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13C2" w14:textId="77777777" w:rsidR="00285A2A" w:rsidRPr="007F7538" w:rsidRDefault="00285A2A" w:rsidP="00285A2A">
      <w:pPr>
        <w:spacing w:after="0"/>
        <w:contextualSpacing/>
        <w:jc w:val="center"/>
        <w:rPr>
          <w:b/>
          <w:bCs/>
          <w:color w:val="FF0000"/>
        </w:rPr>
      </w:pPr>
      <w:r w:rsidRPr="001C295E">
        <w:rPr>
          <w:b/>
          <w:bCs/>
          <w:color w:val="auto"/>
        </w:rPr>
        <w:t>Assessment of Nutritional Status of School going Children Aged 06 – 14 Years in Sialkot, Pakistan</w:t>
      </w:r>
    </w:p>
    <w:p w14:paraId="67B1A5E8" w14:textId="77777777" w:rsidR="00285A2A" w:rsidRPr="00AA713E" w:rsidRDefault="00285A2A" w:rsidP="00285A2A">
      <w:pPr>
        <w:spacing w:after="0"/>
        <w:contextualSpacing/>
        <w:jc w:val="center"/>
        <w:rPr>
          <w:b/>
          <w:bCs/>
          <w:color w:val="auto"/>
        </w:rPr>
      </w:pPr>
      <w:r>
        <w:rPr>
          <w:sz w:val="20"/>
          <w:szCs w:val="20"/>
        </w:rPr>
        <w:t>Tanveer Sulehri</w:t>
      </w:r>
      <w:r w:rsidRPr="00E37D11">
        <w:rPr>
          <w:sz w:val="20"/>
          <w:szCs w:val="20"/>
          <w:vertAlign w:val="superscript"/>
        </w:rPr>
        <w:t>1</w:t>
      </w:r>
    </w:p>
    <w:tbl>
      <w:tblPr>
        <w:tblStyle w:val="TableGrid"/>
        <w:tblW w:w="10824"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7854"/>
      </w:tblGrid>
      <w:tr w:rsidR="00285A2A" w:rsidRPr="00432696" w14:paraId="0F9E6C08" w14:textId="77777777" w:rsidTr="00625454">
        <w:trPr>
          <w:trHeight w:val="1970"/>
        </w:trPr>
        <w:tc>
          <w:tcPr>
            <w:tcW w:w="2970" w:type="dxa"/>
          </w:tcPr>
          <w:p w14:paraId="2536AA79" w14:textId="77777777" w:rsidR="00285A2A" w:rsidRPr="00432696" w:rsidRDefault="00285A2A" w:rsidP="00625454">
            <w:pPr>
              <w:spacing w:after="0"/>
              <w:ind w:right="-20"/>
              <w:jc w:val="both"/>
              <w:rPr>
                <w:rFonts w:ascii="Tahoma" w:hAnsi="Tahoma" w:cs="Tahoma"/>
                <w:b/>
                <w:sz w:val="22"/>
                <w:szCs w:val="22"/>
              </w:rPr>
            </w:pPr>
          </w:p>
          <w:p w14:paraId="3D369ABB" w14:textId="77777777" w:rsidR="00285A2A" w:rsidRPr="00432696" w:rsidRDefault="00285A2A" w:rsidP="00625454">
            <w:pPr>
              <w:spacing w:after="0"/>
              <w:ind w:right="-20"/>
              <w:jc w:val="both"/>
              <w:rPr>
                <w:rFonts w:ascii="Tahoma" w:hAnsi="Tahoma" w:cs="Tahoma"/>
                <w:b/>
                <w:sz w:val="22"/>
                <w:szCs w:val="22"/>
              </w:rPr>
            </w:pPr>
            <w:r w:rsidRPr="00432696">
              <w:rPr>
                <w:rFonts w:ascii="Tahoma" w:hAnsi="Tahoma" w:cs="Tahoma"/>
                <w:b/>
                <w:sz w:val="22"/>
                <w:szCs w:val="22"/>
              </w:rPr>
              <w:t>Affiliations</w:t>
            </w:r>
          </w:p>
          <w:p w14:paraId="72DAC94E" w14:textId="77777777" w:rsidR="00285A2A" w:rsidRPr="00CF6F93" w:rsidRDefault="00285A2A" w:rsidP="00625454">
            <w:pPr>
              <w:spacing w:after="0"/>
              <w:ind w:right="-20"/>
              <w:rPr>
                <w:rFonts w:ascii="Tahoma" w:hAnsi="Tahoma" w:cs="Tahoma"/>
                <w:bCs/>
                <w:sz w:val="20"/>
                <w:szCs w:val="20"/>
              </w:rPr>
            </w:pPr>
            <w:r>
              <w:rPr>
                <w:rFonts w:ascii="Tahoma" w:hAnsi="Tahoma" w:cs="Tahoma"/>
                <w:bCs/>
                <w:sz w:val="22"/>
                <w:szCs w:val="22"/>
              </w:rPr>
              <w:t xml:space="preserve">1. </w:t>
            </w:r>
            <w:r>
              <w:rPr>
                <w:rFonts w:ascii="Tahoma" w:hAnsi="Tahoma" w:cs="Tahoma"/>
                <w:bCs/>
                <w:sz w:val="20"/>
                <w:szCs w:val="20"/>
              </w:rPr>
              <w:t xml:space="preserve">Consultant </w:t>
            </w:r>
            <w:proofErr w:type="spellStart"/>
            <w:r>
              <w:rPr>
                <w:rFonts w:ascii="Tahoma" w:hAnsi="Tahoma" w:cs="Tahoma"/>
                <w:bCs/>
                <w:sz w:val="20"/>
                <w:szCs w:val="20"/>
              </w:rPr>
              <w:t>Paediatrician</w:t>
            </w:r>
            <w:proofErr w:type="spellEnd"/>
            <w:r>
              <w:rPr>
                <w:rFonts w:ascii="Tahoma" w:hAnsi="Tahoma" w:cs="Tahoma"/>
                <w:bCs/>
                <w:sz w:val="20"/>
                <w:szCs w:val="20"/>
              </w:rPr>
              <w:t xml:space="preserve">, Central Hospital, Sialkot. </w:t>
            </w:r>
          </w:p>
          <w:p w14:paraId="4E699937" w14:textId="77777777" w:rsidR="00285A2A" w:rsidRDefault="00285A2A" w:rsidP="00625454">
            <w:pPr>
              <w:spacing w:after="0"/>
              <w:ind w:right="-20"/>
              <w:rPr>
                <w:rFonts w:ascii="Tahoma" w:hAnsi="Tahoma" w:cs="Tahoma"/>
                <w:bCs/>
                <w:sz w:val="20"/>
                <w:szCs w:val="20"/>
              </w:rPr>
            </w:pPr>
          </w:p>
          <w:p w14:paraId="4427B1C4" w14:textId="77777777" w:rsidR="00285A2A" w:rsidRPr="00432696" w:rsidRDefault="00285A2A" w:rsidP="00625454">
            <w:pPr>
              <w:spacing w:after="0"/>
              <w:ind w:right="-20"/>
              <w:jc w:val="both"/>
              <w:rPr>
                <w:rFonts w:ascii="Tahoma" w:hAnsi="Tahoma" w:cs="Tahoma"/>
                <w:bCs/>
                <w:sz w:val="22"/>
                <w:szCs w:val="22"/>
              </w:rPr>
            </w:pPr>
          </w:p>
          <w:p w14:paraId="41DB7D6D" w14:textId="77777777" w:rsidR="00285A2A" w:rsidRPr="00432696" w:rsidRDefault="00285A2A" w:rsidP="00625454">
            <w:pPr>
              <w:spacing w:after="0"/>
              <w:ind w:right="-20"/>
              <w:jc w:val="both"/>
              <w:rPr>
                <w:rFonts w:ascii="Tahoma" w:hAnsi="Tahoma" w:cs="Tahoma"/>
                <w:b/>
                <w:sz w:val="22"/>
                <w:szCs w:val="22"/>
              </w:rPr>
            </w:pPr>
            <w:r w:rsidRPr="00432696">
              <w:rPr>
                <w:rFonts w:ascii="Tahoma" w:hAnsi="Tahoma" w:cs="Tahoma"/>
                <w:b/>
                <w:sz w:val="22"/>
                <w:szCs w:val="22"/>
              </w:rPr>
              <w:t xml:space="preserve">Corresponding Author: </w:t>
            </w:r>
          </w:p>
          <w:p w14:paraId="1C67948B" w14:textId="77777777" w:rsidR="00285A2A" w:rsidRDefault="00285A2A" w:rsidP="00625454">
            <w:pPr>
              <w:spacing w:after="0"/>
              <w:ind w:right="-20"/>
              <w:jc w:val="both"/>
              <w:rPr>
                <w:rFonts w:ascii="Tahoma" w:hAnsi="Tahoma" w:cs="Tahoma"/>
                <w:bCs/>
                <w:sz w:val="20"/>
                <w:szCs w:val="20"/>
              </w:rPr>
            </w:pPr>
            <w:r w:rsidRPr="00CF6F93">
              <w:rPr>
                <w:rFonts w:ascii="Tahoma" w:hAnsi="Tahoma" w:cs="Tahoma"/>
                <w:sz w:val="20"/>
                <w:szCs w:val="20"/>
              </w:rPr>
              <w:t xml:space="preserve">Dr. </w:t>
            </w:r>
            <w:r>
              <w:rPr>
                <w:rFonts w:ascii="Tahoma" w:hAnsi="Tahoma" w:cs="Tahoma"/>
                <w:sz w:val="20"/>
                <w:szCs w:val="20"/>
              </w:rPr>
              <w:t>Tanveer Sulehri, MBBS, MCPS, MD (</w:t>
            </w:r>
            <w:proofErr w:type="spellStart"/>
            <w:r>
              <w:rPr>
                <w:rFonts w:ascii="Tahoma" w:hAnsi="Tahoma" w:cs="Tahoma"/>
                <w:sz w:val="20"/>
                <w:szCs w:val="20"/>
              </w:rPr>
              <w:t>Paeds</w:t>
            </w:r>
            <w:proofErr w:type="spellEnd"/>
            <w:r>
              <w:rPr>
                <w:rFonts w:ascii="Tahoma" w:hAnsi="Tahoma" w:cs="Tahoma"/>
                <w:sz w:val="20"/>
                <w:szCs w:val="20"/>
              </w:rPr>
              <w:t xml:space="preserve">), </w:t>
            </w:r>
            <w:r>
              <w:rPr>
                <w:rFonts w:ascii="Tahoma" w:hAnsi="Tahoma" w:cs="Tahoma"/>
                <w:bCs/>
                <w:sz w:val="20"/>
                <w:szCs w:val="20"/>
              </w:rPr>
              <w:t xml:space="preserve">Consultant </w:t>
            </w:r>
            <w:proofErr w:type="spellStart"/>
            <w:r>
              <w:rPr>
                <w:rFonts w:ascii="Tahoma" w:hAnsi="Tahoma" w:cs="Tahoma"/>
                <w:bCs/>
                <w:sz w:val="20"/>
                <w:szCs w:val="20"/>
              </w:rPr>
              <w:t>Paediatrician</w:t>
            </w:r>
            <w:proofErr w:type="spellEnd"/>
            <w:r>
              <w:rPr>
                <w:rFonts w:ascii="Tahoma" w:hAnsi="Tahoma" w:cs="Tahoma"/>
                <w:bCs/>
                <w:sz w:val="20"/>
                <w:szCs w:val="20"/>
              </w:rPr>
              <w:t xml:space="preserve">, Central Hospital, Sialkot. </w:t>
            </w:r>
          </w:p>
          <w:p w14:paraId="4CBA5915" w14:textId="77777777" w:rsidR="00285A2A" w:rsidRDefault="00285A2A" w:rsidP="00625454">
            <w:pPr>
              <w:spacing w:after="0"/>
              <w:ind w:right="-20"/>
              <w:jc w:val="both"/>
              <w:rPr>
                <w:rFonts w:ascii="Tahoma" w:hAnsi="Tahoma" w:cs="Tahoma"/>
                <w:sz w:val="22"/>
                <w:szCs w:val="22"/>
              </w:rPr>
            </w:pPr>
          </w:p>
          <w:p w14:paraId="23F86A80" w14:textId="77777777" w:rsidR="00285A2A" w:rsidRDefault="00285A2A" w:rsidP="00625454">
            <w:pPr>
              <w:spacing w:after="0"/>
              <w:contextualSpacing/>
              <w:rPr>
                <w:rFonts w:asciiTheme="minorBidi" w:hAnsiTheme="minorBidi" w:cstheme="minorBidi"/>
                <w:sz w:val="16"/>
                <w:szCs w:val="16"/>
              </w:rPr>
            </w:pPr>
            <w:r w:rsidRPr="00E21938">
              <w:rPr>
                <w:rFonts w:asciiTheme="minorBidi" w:hAnsiTheme="minorBidi" w:cstheme="minorBidi"/>
                <w:b/>
                <w:bCs/>
                <w:sz w:val="16"/>
                <w:szCs w:val="16"/>
              </w:rPr>
              <w:t>Submission complete:</w:t>
            </w:r>
            <w:r>
              <w:rPr>
                <w:rFonts w:asciiTheme="minorBidi" w:hAnsiTheme="minorBidi" w:cstheme="minorBidi"/>
                <w:b/>
                <w:bCs/>
                <w:sz w:val="16"/>
                <w:szCs w:val="16"/>
              </w:rPr>
              <w:t xml:space="preserve"> </w:t>
            </w:r>
            <w:r>
              <w:rPr>
                <w:rFonts w:asciiTheme="minorBidi" w:hAnsiTheme="minorBidi" w:cstheme="minorBidi"/>
                <w:sz w:val="16"/>
                <w:szCs w:val="16"/>
              </w:rPr>
              <w:t>July</w:t>
            </w:r>
            <w:r w:rsidRPr="00E21938">
              <w:rPr>
                <w:rFonts w:asciiTheme="minorBidi" w:hAnsiTheme="minorBidi" w:cstheme="minorBidi"/>
                <w:sz w:val="16"/>
                <w:szCs w:val="16"/>
              </w:rPr>
              <w:t>, 202</w:t>
            </w:r>
            <w:r>
              <w:rPr>
                <w:rFonts w:asciiTheme="minorBidi" w:hAnsiTheme="minorBidi" w:cstheme="minorBidi"/>
                <w:sz w:val="16"/>
                <w:szCs w:val="16"/>
              </w:rPr>
              <w:t>5</w:t>
            </w:r>
          </w:p>
          <w:p w14:paraId="0C1A6B3F" w14:textId="77777777" w:rsidR="00285A2A" w:rsidRDefault="00285A2A" w:rsidP="00625454">
            <w:pPr>
              <w:spacing w:after="0"/>
              <w:contextualSpacing/>
              <w:rPr>
                <w:rFonts w:asciiTheme="minorBidi" w:hAnsiTheme="minorBidi" w:cstheme="minorBidi"/>
                <w:sz w:val="16"/>
                <w:szCs w:val="16"/>
              </w:rPr>
            </w:pPr>
            <w:r w:rsidRPr="00E21938">
              <w:rPr>
                <w:rFonts w:asciiTheme="minorBidi" w:hAnsiTheme="minorBidi" w:cstheme="minorBidi"/>
                <w:b/>
                <w:bCs/>
                <w:sz w:val="16"/>
                <w:szCs w:val="16"/>
              </w:rPr>
              <w:t>Review began:</w:t>
            </w:r>
            <w:r>
              <w:rPr>
                <w:rFonts w:asciiTheme="minorBidi" w:hAnsiTheme="minorBidi" w:cstheme="minorBidi"/>
                <w:b/>
                <w:bCs/>
                <w:sz w:val="16"/>
                <w:szCs w:val="16"/>
              </w:rPr>
              <w:t xml:space="preserve"> </w:t>
            </w:r>
            <w:r>
              <w:rPr>
                <w:rFonts w:asciiTheme="minorBidi" w:hAnsiTheme="minorBidi" w:cstheme="minorBidi"/>
                <w:sz w:val="16"/>
                <w:szCs w:val="16"/>
              </w:rPr>
              <w:t>July</w:t>
            </w:r>
            <w:r w:rsidRPr="00E21938">
              <w:rPr>
                <w:rFonts w:asciiTheme="minorBidi" w:hAnsiTheme="minorBidi" w:cstheme="minorBidi"/>
                <w:sz w:val="16"/>
                <w:szCs w:val="16"/>
              </w:rPr>
              <w:t>, 202</w:t>
            </w:r>
            <w:r>
              <w:rPr>
                <w:rFonts w:asciiTheme="minorBidi" w:hAnsiTheme="minorBidi" w:cstheme="minorBidi"/>
                <w:sz w:val="16"/>
                <w:szCs w:val="16"/>
              </w:rPr>
              <w:t>5</w:t>
            </w:r>
          </w:p>
          <w:p w14:paraId="6C9112F2" w14:textId="77777777" w:rsidR="00285A2A" w:rsidRDefault="00285A2A" w:rsidP="00625454">
            <w:pPr>
              <w:spacing w:after="0"/>
              <w:contextualSpacing/>
              <w:rPr>
                <w:rFonts w:asciiTheme="minorBidi" w:hAnsiTheme="minorBidi" w:cstheme="minorBidi"/>
                <w:sz w:val="16"/>
                <w:szCs w:val="16"/>
              </w:rPr>
            </w:pPr>
            <w:r w:rsidRPr="00E21938">
              <w:rPr>
                <w:rFonts w:asciiTheme="minorBidi" w:hAnsiTheme="minorBidi" w:cstheme="minorBidi"/>
                <w:b/>
                <w:bCs/>
                <w:sz w:val="16"/>
                <w:szCs w:val="16"/>
              </w:rPr>
              <w:t>Review ended;</w:t>
            </w:r>
            <w:r>
              <w:rPr>
                <w:rFonts w:asciiTheme="minorBidi" w:hAnsiTheme="minorBidi" w:cstheme="minorBidi"/>
                <w:b/>
                <w:bCs/>
                <w:sz w:val="16"/>
                <w:szCs w:val="16"/>
              </w:rPr>
              <w:t xml:space="preserve"> </w:t>
            </w:r>
            <w:r>
              <w:rPr>
                <w:rFonts w:asciiTheme="minorBidi" w:hAnsiTheme="minorBidi" w:cstheme="minorBidi"/>
                <w:sz w:val="16"/>
                <w:szCs w:val="16"/>
              </w:rPr>
              <w:t>September</w:t>
            </w:r>
            <w:r w:rsidRPr="00E21938">
              <w:rPr>
                <w:rFonts w:asciiTheme="minorBidi" w:hAnsiTheme="minorBidi" w:cstheme="minorBidi"/>
                <w:sz w:val="16"/>
                <w:szCs w:val="16"/>
              </w:rPr>
              <w:t>, 202</w:t>
            </w:r>
            <w:r>
              <w:rPr>
                <w:rFonts w:asciiTheme="minorBidi" w:hAnsiTheme="minorBidi" w:cstheme="minorBidi"/>
                <w:sz w:val="16"/>
                <w:szCs w:val="16"/>
              </w:rPr>
              <w:t>5</w:t>
            </w:r>
          </w:p>
          <w:p w14:paraId="1490BD8F" w14:textId="77777777" w:rsidR="00285A2A" w:rsidRDefault="00285A2A" w:rsidP="00625454">
            <w:pPr>
              <w:spacing w:after="0"/>
              <w:contextualSpacing/>
              <w:rPr>
                <w:rFonts w:asciiTheme="minorBidi" w:hAnsiTheme="minorBidi" w:cstheme="minorBidi"/>
                <w:sz w:val="16"/>
                <w:szCs w:val="16"/>
              </w:rPr>
            </w:pPr>
            <w:r w:rsidRPr="00E21938">
              <w:rPr>
                <w:rFonts w:asciiTheme="minorBidi" w:hAnsiTheme="minorBidi" w:cstheme="minorBidi"/>
                <w:b/>
                <w:bCs/>
                <w:sz w:val="16"/>
                <w:szCs w:val="16"/>
              </w:rPr>
              <w:t>Acceptance:</w:t>
            </w:r>
            <w:r>
              <w:rPr>
                <w:rFonts w:asciiTheme="minorBidi" w:hAnsiTheme="minorBidi" w:cstheme="minorBidi"/>
                <w:b/>
                <w:bCs/>
                <w:sz w:val="16"/>
                <w:szCs w:val="16"/>
              </w:rPr>
              <w:t xml:space="preserve"> </w:t>
            </w:r>
            <w:r>
              <w:rPr>
                <w:rFonts w:asciiTheme="minorBidi" w:hAnsiTheme="minorBidi" w:cstheme="minorBidi"/>
                <w:sz w:val="16"/>
                <w:szCs w:val="16"/>
              </w:rPr>
              <w:t>November</w:t>
            </w:r>
            <w:r w:rsidRPr="00E21938">
              <w:rPr>
                <w:rFonts w:asciiTheme="minorBidi" w:hAnsiTheme="minorBidi" w:cstheme="minorBidi"/>
                <w:sz w:val="16"/>
                <w:szCs w:val="16"/>
              </w:rPr>
              <w:t>, 202</w:t>
            </w:r>
            <w:r>
              <w:rPr>
                <w:rFonts w:asciiTheme="minorBidi" w:hAnsiTheme="minorBidi" w:cstheme="minorBidi"/>
                <w:sz w:val="16"/>
                <w:szCs w:val="16"/>
              </w:rPr>
              <w:t>5</w:t>
            </w:r>
          </w:p>
          <w:p w14:paraId="0FC4E34E" w14:textId="77777777" w:rsidR="00285A2A" w:rsidRDefault="00285A2A" w:rsidP="00625454">
            <w:pPr>
              <w:spacing w:after="0"/>
              <w:contextualSpacing/>
              <w:rPr>
                <w:rFonts w:asciiTheme="minorBidi" w:hAnsiTheme="minorBidi" w:cstheme="minorBidi"/>
                <w:sz w:val="16"/>
                <w:szCs w:val="16"/>
              </w:rPr>
            </w:pPr>
            <w:r w:rsidRPr="00E21938">
              <w:rPr>
                <w:rFonts w:asciiTheme="minorBidi" w:hAnsiTheme="minorBidi" w:cstheme="minorBidi"/>
                <w:b/>
                <w:bCs/>
                <w:sz w:val="16"/>
                <w:szCs w:val="16"/>
              </w:rPr>
              <w:t>Published:</w:t>
            </w:r>
            <w:r>
              <w:rPr>
                <w:rFonts w:asciiTheme="minorBidi" w:hAnsiTheme="minorBidi" w:cstheme="minorBidi"/>
                <w:sz w:val="16"/>
                <w:szCs w:val="16"/>
              </w:rPr>
              <w:t xml:space="preserve"> December</w:t>
            </w:r>
            <w:r w:rsidRPr="00E21938">
              <w:rPr>
                <w:rFonts w:asciiTheme="minorBidi" w:hAnsiTheme="minorBidi" w:cstheme="minorBidi"/>
                <w:sz w:val="16"/>
                <w:szCs w:val="16"/>
              </w:rPr>
              <w:t>, 202</w:t>
            </w:r>
            <w:r>
              <w:rPr>
                <w:rFonts w:asciiTheme="minorBidi" w:hAnsiTheme="minorBidi" w:cstheme="minorBidi"/>
                <w:sz w:val="16"/>
                <w:szCs w:val="16"/>
              </w:rPr>
              <w:t>5</w:t>
            </w:r>
          </w:p>
          <w:p w14:paraId="0F50DE56" w14:textId="77777777" w:rsidR="00285A2A" w:rsidRDefault="00285A2A" w:rsidP="00625454">
            <w:pPr>
              <w:spacing w:after="0"/>
              <w:ind w:right="-20"/>
              <w:jc w:val="both"/>
              <w:rPr>
                <w:rFonts w:ascii="Tahoma" w:hAnsi="Tahoma" w:cs="Tahoma"/>
                <w:sz w:val="22"/>
                <w:szCs w:val="22"/>
              </w:rPr>
            </w:pPr>
          </w:p>
          <w:p w14:paraId="2C6E4928" w14:textId="77777777" w:rsidR="00285A2A" w:rsidRPr="0082588A" w:rsidRDefault="00285A2A" w:rsidP="00625454">
            <w:pPr>
              <w:spacing w:after="0"/>
              <w:contextualSpacing/>
              <w:rPr>
                <w:rFonts w:asciiTheme="minorBidi" w:hAnsiTheme="minorBidi" w:cstheme="minorBidi"/>
                <w:b/>
                <w:bCs/>
                <w:sz w:val="16"/>
                <w:szCs w:val="16"/>
              </w:rPr>
            </w:pPr>
            <w:r w:rsidRPr="0082588A">
              <w:rPr>
                <w:rFonts w:asciiTheme="minorBidi" w:hAnsiTheme="minorBidi" w:cstheme="minorBidi"/>
                <w:b/>
                <w:bCs/>
                <w:sz w:val="16"/>
                <w:szCs w:val="16"/>
              </w:rPr>
              <w:t xml:space="preserve">Author contribution: </w:t>
            </w:r>
          </w:p>
          <w:p w14:paraId="1DF95B0D" w14:textId="77777777" w:rsidR="00285A2A" w:rsidRDefault="00285A2A" w:rsidP="00625454">
            <w:pPr>
              <w:spacing w:after="0"/>
              <w:contextualSpacing/>
              <w:rPr>
                <w:rFonts w:asciiTheme="minorBidi" w:hAnsiTheme="minorBidi" w:cstheme="minorBidi"/>
                <w:sz w:val="16"/>
                <w:szCs w:val="16"/>
              </w:rPr>
            </w:pPr>
            <w:r>
              <w:rPr>
                <w:rFonts w:asciiTheme="minorBidi" w:hAnsiTheme="minorBidi" w:cstheme="minorBidi"/>
                <w:sz w:val="16"/>
                <w:szCs w:val="16"/>
              </w:rPr>
              <w:t xml:space="preserve">TS; </w:t>
            </w:r>
            <w:r w:rsidRPr="00695CFA">
              <w:rPr>
                <w:rFonts w:asciiTheme="minorBidi" w:hAnsiTheme="minorBidi" w:cstheme="minorBidi"/>
                <w:sz w:val="16"/>
                <w:szCs w:val="16"/>
              </w:rPr>
              <w:t>Conceptualization of project, data collection, literature search, writing manuscript, statistical analysis, drafting, revision</w:t>
            </w:r>
            <w:r>
              <w:rPr>
                <w:rFonts w:asciiTheme="minorBidi" w:hAnsiTheme="minorBidi" w:cstheme="minorBidi"/>
                <w:sz w:val="16"/>
                <w:szCs w:val="16"/>
              </w:rPr>
              <w:t xml:space="preserve"> and </w:t>
            </w:r>
            <w:r w:rsidRPr="00695CFA">
              <w:rPr>
                <w:rFonts w:asciiTheme="minorBidi" w:hAnsiTheme="minorBidi" w:cstheme="minorBidi"/>
                <w:sz w:val="16"/>
                <w:szCs w:val="16"/>
              </w:rPr>
              <w:t>final approval</w:t>
            </w:r>
            <w:r>
              <w:rPr>
                <w:rFonts w:asciiTheme="minorBidi" w:hAnsiTheme="minorBidi" w:cstheme="minorBidi"/>
                <w:sz w:val="16"/>
                <w:szCs w:val="16"/>
              </w:rPr>
              <w:t>.</w:t>
            </w:r>
          </w:p>
          <w:p w14:paraId="0226BB32" w14:textId="77777777" w:rsidR="00285A2A" w:rsidRPr="00432696" w:rsidRDefault="00285A2A" w:rsidP="00625454">
            <w:pPr>
              <w:spacing w:after="0"/>
              <w:ind w:right="-20"/>
              <w:jc w:val="both"/>
              <w:rPr>
                <w:rFonts w:ascii="Tahoma" w:hAnsi="Tahoma" w:cs="Tahoma"/>
                <w:sz w:val="22"/>
                <w:szCs w:val="22"/>
              </w:rPr>
            </w:pPr>
          </w:p>
        </w:tc>
        <w:tc>
          <w:tcPr>
            <w:tcW w:w="7854" w:type="dxa"/>
          </w:tcPr>
          <w:p w14:paraId="22E82CDB" w14:textId="77777777" w:rsidR="00285A2A" w:rsidRPr="008D3D67" w:rsidRDefault="00285A2A" w:rsidP="00625454">
            <w:pPr>
              <w:spacing w:after="0"/>
              <w:rPr>
                <w:rFonts w:asciiTheme="minorBidi" w:eastAsia="Arial" w:hAnsiTheme="minorBidi" w:cstheme="minorBidi"/>
                <w:b/>
                <w:sz w:val="22"/>
                <w:szCs w:val="22"/>
              </w:rPr>
            </w:pPr>
            <w:r w:rsidRPr="008D3D67">
              <w:rPr>
                <w:rFonts w:asciiTheme="minorBidi" w:eastAsia="Arial" w:hAnsiTheme="minorBidi" w:cstheme="minorBidi"/>
                <w:b/>
                <w:sz w:val="22"/>
                <w:szCs w:val="22"/>
              </w:rPr>
              <w:t>ABSTRACT</w:t>
            </w:r>
          </w:p>
          <w:p w14:paraId="400D902C" w14:textId="77777777" w:rsidR="00285A2A" w:rsidRPr="004A5007" w:rsidRDefault="00285A2A" w:rsidP="00625454">
            <w:pPr>
              <w:spacing w:after="0"/>
              <w:jc w:val="both"/>
              <w:rPr>
                <w:rFonts w:asciiTheme="minorBidi" w:eastAsia="Arial" w:hAnsiTheme="minorBidi" w:cstheme="minorBidi"/>
                <w:bCs/>
                <w:sz w:val="22"/>
                <w:szCs w:val="22"/>
              </w:rPr>
            </w:pPr>
            <w:r w:rsidRPr="004A5007">
              <w:rPr>
                <w:rFonts w:asciiTheme="minorBidi" w:eastAsia="Arial" w:hAnsiTheme="minorBidi" w:cstheme="minorBidi"/>
                <w:b/>
                <w:sz w:val="22"/>
                <w:szCs w:val="22"/>
              </w:rPr>
              <w:t>Objective:</w:t>
            </w:r>
            <w:r w:rsidRPr="004A5007">
              <w:rPr>
                <w:rFonts w:asciiTheme="minorBidi" w:eastAsia="Arial" w:hAnsiTheme="minorBidi" w:cstheme="minorBidi"/>
                <w:bCs/>
                <w:sz w:val="22"/>
                <w:szCs w:val="22"/>
              </w:rPr>
              <w:t xml:space="preserve"> To assess the </w:t>
            </w:r>
            <w:r w:rsidRPr="005A3CF7">
              <w:rPr>
                <w:rFonts w:asciiTheme="minorBidi" w:eastAsia="Arial" w:hAnsiTheme="minorBidi" w:cstheme="minorBidi"/>
                <w:bCs/>
                <w:sz w:val="22"/>
                <w:szCs w:val="22"/>
              </w:rPr>
              <w:t xml:space="preserve">nutritional status </w:t>
            </w:r>
            <w:r>
              <w:rPr>
                <w:rFonts w:asciiTheme="minorBidi" w:eastAsia="Arial" w:hAnsiTheme="minorBidi" w:cstheme="minorBidi"/>
                <w:bCs/>
                <w:sz w:val="22"/>
                <w:szCs w:val="22"/>
              </w:rPr>
              <w:t xml:space="preserve">of </w:t>
            </w:r>
            <w:r w:rsidRPr="004A5007">
              <w:rPr>
                <w:rFonts w:asciiTheme="minorBidi" w:eastAsia="Arial" w:hAnsiTheme="minorBidi" w:cstheme="minorBidi"/>
                <w:bCs/>
                <w:sz w:val="22"/>
                <w:szCs w:val="22"/>
              </w:rPr>
              <w:t>school going children (6-14) in Sialkot, Pakistan.</w:t>
            </w:r>
          </w:p>
          <w:p w14:paraId="6360C4D2" w14:textId="77777777" w:rsidR="00285A2A" w:rsidRDefault="00285A2A" w:rsidP="00625454">
            <w:pPr>
              <w:spacing w:after="0"/>
              <w:jc w:val="both"/>
              <w:rPr>
                <w:rFonts w:asciiTheme="minorBidi" w:eastAsia="Arial" w:hAnsiTheme="minorBidi" w:cstheme="minorBidi"/>
                <w:bCs/>
                <w:sz w:val="22"/>
                <w:szCs w:val="22"/>
              </w:rPr>
            </w:pPr>
            <w:r w:rsidRPr="004A5007">
              <w:rPr>
                <w:rFonts w:asciiTheme="minorBidi" w:eastAsia="Arial" w:hAnsiTheme="minorBidi" w:cstheme="minorBidi"/>
                <w:b/>
                <w:sz w:val="22"/>
                <w:szCs w:val="22"/>
              </w:rPr>
              <w:t>Methodology:</w:t>
            </w:r>
            <w:r w:rsidRPr="004A5007">
              <w:rPr>
                <w:rFonts w:asciiTheme="minorBidi" w:eastAsia="Arial" w:hAnsiTheme="minorBidi" w:cstheme="minorBidi"/>
                <w:bCs/>
                <w:sz w:val="22"/>
                <w:szCs w:val="22"/>
              </w:rPr>
              <w:t xml:space="preserve"> Cross sectional study was</w:t>
            </w:r>
            <w:r>
              <w:rPr>
                <w:rFonts w:asciiTheme="minorBidi" w:eastAsia="Arial" w:hAnsiTheme="minorBidi" w:cstheme="minorBidi"/>
                <w:bCs/>
                <w:sz w:val="22"/>
                <w:szCs w:val="22"/>
              </w:rPr>
              <w:t xml:space="preserve"> </w:t>
            </w:r>
            <w:r w:rsidRPr="004A5007">
              <w:rPr>
                <w:rFonts w:asciiTheme="minorBidi" w:eastAsia="Arial" w:hAnsiTheme="minorBidi" w:cstheme="minorBidi"/>
                <w:bCs/>
                <w:sz w:val="22"/>
                <w:szCs w:val="22"/>
              </w:rPr>
              <w:t>conducted on May 26, 2025 with a sample size</w:t>
            </w:r>
            <w:r>
              <w:rPr>
                <w:rFonts w:asciiTheme="minorBidi" w:eastAsia="Arial" w:hAnsiTheme="minorBidi" w:cstheme="minorBidi"/>
                <w:bCs/>
                <w:sz w:val="22"/>
                <w:szCs w:val="22"/>
              </w:rPr>
              <w:t xml:space="preserve"> </w:t>
            </w:r>
            <w:r w:rsidRPr="004A5007">
              <w:rPr>
                <w:rFonts w:asciiTheme="minorBidi" w:eastAsia="Arial" w:hAnsiTheme="minorBidi" w:cstheme="minorBidi"/>
                <w:bCs/>
                <w:sz w:val="22"/>
                <w:szCs w:val="22"/>
              </w:rPr>
              <w:t>of 104 students of both genders</w:t>
            </w:r>
            <w:r>
              <w:rPr>
                <w:rFonts w:asciiTheme="minorBidi" w:eastAsia="Arial" w:hAnsiTheme="minorBidi" w:cstheme="minorBidi"/>
                <w:bCs/>
                <w:sz w:val="22"/>
                <w:szCs w:val="22"/>
              </w:rPr>
              <w:t xml:space="preserve"> to assess </w:t>
            </w:r>
            <w:r w:rsidRPr="000E016E">
              <w:rPr>
                <w:rFonts w:asciiTheme="minorBidi" w:eastAsia="Arial" w:hAnsiTheme="minorBidi" w:cstheme="minorBidi"/>
                <w:bCs/>
                <w:sz w:val="22"/>
                <w:szCs w:val="22"/>
              </w:rPr>
              <w:t>anthropometric</w:t>
            </w:r>
            <w:r>
              <w:rPr>
                <w:rFonts w:asciiTheme="minorBidi" w:eastAsia="Arial" w:hAnsiTheme="minorBidi" w:cstheme="minorBidi"/>
                <w:bCs/>
                <w:sz w:val="22"/>
                <w:szCs w:val="22"/>
              </w:rPr>
              <w:t xml:space="preserve"> measurements e.g. weight, height, mid-arm circumference and calculating BMI on the basis of the variables</w:t>
            </w:r>
            <w:r w:rsidRPr="004A5007">
              <w:rPr>
                <w:rFonts w:asciiTheme="minorBidi" w:eastAsia="Arial" w:hAnsiTheme="minorBidi" w:cstheme="minorBidi"/>
                <w:bCs/>
                <w:sz w:val="22"/>
                <w:szCs w:val="22"/>
              </w:rPr>
              <w:t xml:space="preserve">. </w:t>
            </w:r>
          </w:p>
          <w:p w14:paraId="126B8827" w14:textId="77777777" w:rsidR="00285A2A" w:rsidRPr="004A5007" w:rsidRDefault="00285A2A" w:rsidP="00625454">
            <w:pPr>
              <w:spacing w:after="0"/>
              <w:jc w:val="both"/>
              <w:rPr>
                <w:rFonts w:asciiTheme="minorBidi" w:eastAsia="Arial" w:hAnsiTheme="minorBidi" w:cstheme="minorBidi"/>
                <w:bCs/>
                <w:sz w:val="22"/>
                <w:szCs w:val="22"/>
              </w:rPr>
            </w:pPr>
            <w:r w:rsidRPr="004A5007">
              <w:rPr>
                <w:rFonts w:asciiTheme="minorBidi" w:eastAsia="Arial" w:hAnsiTheme="minorBidi" w:cstheme="minorBidi"/>
                <w:b/>
                <w:sz w:val="22"/>
                <w:szCs w:val="22"/>
              </w:rPr>
              <w:t>Result:</w:t>
            </w:r>
            <w:r w:rsidRPr="004A5007">
              <w:rPr>
                <w:rFonts w:asciiTheme="minorBidi" w:eastAsia="Arial" w:hAnsiTheme="minorBidi" w:cstheme="minorBidi"/>
                <w:bCs/>
                <w:sz w:val="22"/>
                <w:szCs w:val="22"/>
              </w:rPr>
              <w:t xml:space="preserve"> </w:t>
            </w:r>
            <w:proofErr w:type="spellStart"/>
            <w:r w:rsidRPr="004A5007">
              <w:rPr>
                <w:rFonts w:asciiTheme="minorBidi" w:eastAsia="Arial" w:hAnsiTheme="minorBidi" w:cstheme="minorBidi"/>
                <w:bCs/>
                <w:sz w:val="22"/>
                <w:szCs w:val="22"/>
              </w:rPr>
              <w:t>Atotal</w:t>
            </w:r>
            <w:proofErr w:type="spellEnd"/>
            <w:r w:rsidRPr="004A5007">
              <w:rPr>
                <w:rFonts w:asciiTheme="minorBidi" w:eastAsia="Arial" w:hAnsiTheme="minorBidi" w:cstheme="minorBidi"/>
                <w:bCs/>
                <w:sz w:val="22"/>
                <w:szCs w:val="22"/>
              </w:rPr>
              <w:t xml:space="preserve"> of 104 students were included in this</w:t>
            </w:r>
            <w:r>
              <w:rPr>
                <w:rFonts w:asciiTheme="minorBidi" w:eastAsia="Arial" w:hAnsiTheme="minorBidi" w:cstheme="minorBidi"/>
                <w:bCs/>
                <w:sz w:val="22"/>
                <w:szCs w:val="22"/>
              </w:rPr>
              <w:t xml:space="preserve"> </w:t>
            </w:r>
            <w:r w:rsidRPr="004A5007">
              <w:rPr>
                <w:rFonts w:asciiTheme="minorBidi" w:eastAsia="Arial" w:hAnsiTheme="minorBidi" w:cstheme="minorBidi"/>
                <w:bCs/>
                <w:sz w:val="22"/>
                <w:szCs w:val="22"/>
              </w:rPr>
              <w:t>study. Out of the</w:t>
            </w:r>
            <w:r>
              <w:rPr>
                <w:rFonts w:asciiTheme="minorBidi" w:eastAsia="Arial" w:hAnsiTheme="minorBidi" w:cstheme="minorBidi"/>
                <w:bCs/>
                <w:sz w:val="22"/>
                <w:szCs w:val="22"/>
              </w:rPr>
              <w:t>se</w:t>
            </w:r>
            <w:r w:rsidRPr="004A5007">
              <w:rPr>
                <w:rFonts w:asciiTheme="minorBidi" w:eastAsia="Arial" w:hAnsiTheme="minorBidi" w:cstheme="minorBidi"/>
                <w:bCs/>
                <w:sz w:val="22"/>
                <w:szCs w:val="22"/>
              </w:rPr>
              <w:t xml:space="preserve"> students, 79 were male and25 were females. </w:t>
            </w:r>
            <w:r>
              <w:rPr>
                <w:rFonts w:asciiTheme="minorBidi" w:eastAsia="Arial" w:hAnsiTheme="minorBidi" w:cstheme="minorBidi"/>
                <w:bCs/>
                <w:sz w:val="22"/>
                <w:szCs w:val="22"/>
              </w:rPr>
              <w:t>According to BMI we concluded that</w:t>
            </w:r>
            <w:r w:rsidRPr="004A5007">
              <w:rPr>
                <w:rFonts w:asciiTheme="minorBidi" w:eastAsia="Arial" w:hAnsiTheme="minorBidi" w:cstheme="minorBidi"/>
                <w:bCs/>
                <w:sz w:val="22"/>
                <w:szCs w:val="22"/>
              </w:rPr>
              <w:t xml:space="preserve"> 76.9% </w:t>
            </w:r>
            <w:r>
              <w:rPr>
                <w:rFonts w:asciiTheme="minorBidi" w:eastAsia="Arial" w:hAnsiTheme="minorBidi" w:cstheme="minorBidi"/>
                <w:bCs/>
                <w:sz w:val="22"/>
                <w:szCs w:val="22"/>
              </w:rPr>
              <w:t xml:space="preserve">of children </w:t>
            </w:r>
            <w:r w:rsidRPr="004A5007">
              <w:rPr>
                <w:rFonts w:asciiTheme="minorBidi" w:eastAsia="Arial" w:hAnsiTheme="minorBidi" w:cstheme="minorBidi"/>
                <w:bCs/>
                <w:sz w:val="22"/>
                <w:szCs w:val="22"/>
              </w:rPr>
              <w:t xml:space="preserve">were underweight </w:t>
            </w:r>
            <w:r>
              <w:rPr>
                <w:rFonts w:asciiTheme="minorBidi" w:eastAsia="Arial" w:hAnsiTheme="minorBidi" w:cstheme="minorBidi"/>
                <w:bCs/>
                <w:sz w:val="22"/>
                <w:szCs w:val="22"/>
              </w:rPr>
              <w:t>while</w:t>
            </w:r>
            <w:r w:rsidRPr="004A5007">
              <w:rPr>
                <w:rFonts w:asciiTheme="minorBidi" w:eastAsia="Arial" w:hAnsiTheme="minorBidi" w:cstheme="minorBidi"/>
                <w:bCs/>
                <w:sz w:val="22"/>
                <w:szCs w:val="22"/>
              </w:rPr>
              <w:t xml:space="preserve"> 3.8% were</w:t>
            </w:r>
            <w:r>
              <w:rPr>
                <w:rFonts w:asciiTheme="minorBidi" w:eastAsia="Arial" w:hAnsiTheme="minorBidi" w:cstheme="minorBidi"/>
                <w:bCs/>
                <w:sz w:val="22"/>
                <w:szCs w:val="22"/>
              </w:rPr>
              <w:t xml:space="preserve"> </w:t>
            </w:r>
            <w:r w:rsidRPr="004A5007">
              <w:rPr>
                <w:rFonts w:asciiTheme="minorBidi" w:eastAsia="Arial" w:hAnsiTheme="minorBidi" w:cstheme="minorBidi"/>
                <w:bCs/>
                <w:sz w:val="22"/>
                <w:szCs w:val="22"/>
              </w:rPr>
              <w:t xml:space="preserve">overweight </w:t>
            </w:r>
            <w:r>
              <w:rPr>
                <w:rFonts w:asciiTheme="minorBidi" w:eastAsia="Arial" w:hAnsiTheme="minorBidi" w:cstheme="minorBidi"/>
                <w:bCs/>
                <w:sz w:val="22"/>
                <w:szCs w:val="22"/>
              </w:rPr>
              <w:t>however only 1% were obese</w:t>
            </w:r>
            <w:r w:rsidRPr="004A5007">
              <w:rPr>
                <w:rFonts w:asciiTheme="minorBidi" w:eastAsia="Arial" w:hAnsiTheme="minorBidi" w:cstheme="minorBidi"/>
                <w:bCs/>
                <w:sz w:val="22"/>
                <w:szCs w:val="22"/>
              </w:rPr>
              <w:t>.</w:t>
            </w:r>
          </w:p>
          <w:p w14:paraId="42530E2B" w14:textId="77777777" w:rsidR="00285A2A" w:rsidRDefault="00285A2A" w:rsidP="00625454">
            <w:pPr>
              <w:spacing w:after="0"/>
              <w:jc w:val="both"/>
              <w:rPr>
                <w:rFonts w:asciiTheme="minorBidi" w:eastAsia="Arial" w:hAnsiTheme="minorBidi" w:cstheme="minorBidi"/>
                <w:bCs/>
                <w:sz w:val="22"/>
                <w:szCs w:val="22"/>
              </w:rPr>
            </w:pPr>
            <w:r w:rsidRPr="004A5007">
              <w:rPr>
                <w:rFonts w:asciiTheme="minorBidi" w:eastAsia="Arial" w:hAnsiTheme="minorBidi" w:cstheme="minorBidi"/>
                <w:b/>
                <w:sz w:val="22"/>
                <w:szCs w:val="22"/>
              </w:rPr>
              <w:t>Conclusion:</w:t>
            </w:r>
            <w:r w:rsidRPr="004A5007">
              <w:rPr>
                <w:rFonts w:asciiTheme="minorBidi" w:eastAsia="Arial" w:hAnsiTheme="minorBidi" w:cstheme="minorBidi"/>
                <w:bCs/>
                <w:sz w:val="22"/>
                <w:szCs w:val="22"/>
              </w:rPr>
              <w:t xml:space="preserve"> Majority of school going children</w:t>
            </w:r>
            <w:r>
              <w:rPr>
                <w:rFonts w:asciiTheme="minorBidi" w:eastAsia="Arial" w:hAnsiTheme="minorBidi" w:cstheme="minorBidi"/>
                <w:bCs/>
                <w:sz w:val="22"/>
                <w:szCs w:val="22"/>
              </w:rPr>
              <w:t xml:space="preserve"> </w:t>
            </w:r>
            <w:r w:rsidRPr="004A5007">
              <w:rPr>
                <w:rFonts w:asciiTheme="minorBidi" w:eastAsia="Arial" w:hAnsiTheme="minorBidi" w:cstheme="minorBidi"/>
                <w:bCs/>
                <w:sz w:val="22"/>
                <w:szCs w:val="22"/>
              </w:rPr>
              <w:t xml:space="preserve">are suffering from malnutrition of </w:t>
            </w:r>
            <w:proofErr w:type="spellStart"/>
            <w:r w:rsidRPr="004A5007">
              <w:rPr>
                <w:rFonts w:asciiTheme="minorBidi" w:eastAsia="Arial" w:hAnsiTheme="minorBidi" w:cstheme="minorBidi"/>
                <w:bCs/>
                <w:sz w:val="22"/>
                <w:szCs w:val="22"/>
              </w:rPr>
              <w:t>differentgrades</w:t>
            </w:r>
            <w:proofErr w:type="spellEnd"/>
            <w:r w:rsidRPr="004A5007">
              <w:rPr>
                <w:rFonts w:asciiTheme="minorBidi" w:eastAsia="Arial" w:hAnsiTheme="minorBidi" w:cstheme="minorBidi"/>
                <w:bCs/>
                <w:sz w:val="22"/>
                <w:szCs w:val="22"/>
              </w:rPr>
              <w:t xml:space="preserve"> in Sialkot, Pakistan. </w:t>
            </w:r>
          </w:p>
          <w:p w14:paraId="075364D6" w14:textId="77777777" w:rsidR="00285A2A" w:rsidRPr="00AA713E" w:rsidRDefault="00285A2A" w:rsidP="00625454">
            <w:pPr>
              <w:spacing w:after="0"/>
              <w:jc w:val="both"/>
              <w:rPr>
                <w:rFonts w:asciiTheme="minorBidi" w:eastAsia="Arial" w:hAnsiTheme="minorBidi" w:cstheme="minorBidi"/>
                <w:bCs/>
                <w:sz w:val="22"/>
                <w:szCs w:val="22"/>
              </w:rPr>
            </w:pPr>
            <w:r w:rsidRPr="00AA713E">
              <w:rPr>
                <w:rFonts w:asciiTheme="minorBidi" w:eastAsia="Arial" w:hAnsiTheme="minorBidi" w:cstheme="minorBidi"/>
                <w:b/>
                <w:sz w:val="22"/>
                <w:szCs w:val="22"/>
              </w:rPr>
              <w:t>Keywords:</w:t>
            </w:r>
            <w:r>
              <w:rPr>
                <w:rFonts w:asciiTheme="minorBidi" w:eastAsia="Arial" w:hAnsiTheme="minorBidi" w:cstheme="minorBidi"/>
                <w:b/>
                <w:sz w:val="22"/>
                <w:szCs w:val="22"/>
              </w:rPr>
              <w:t xml:space="preserve"> </w:t>
            </w:r>
            <w:r w:rsidRPr="008F21B7">
              <w:rPr>
                <w:rFonts w:asciiTheme="minorBidi" w:eastAsia="Arial" w:hAnsiTheme="minorBidi" w:cstheme="minorBidi"/>
                <w:bCs/>
                <w:sz w:val="22"/>
                <w:szCs w:val="22"/>
              </w:rPr>
              <w:t xml:space="preserve">School-going children, Nutritional, Status, Anthropometric </w:t>
            </w:r>
            <w:proofErr w:type="spellStart"/>
            <w:r w:rsidRPr="008F21B7">
              <w:rPr>
                <w:rFonts w:asciiTheme="minorBidi" w:eastAsia="Arial" w:hAnsiTheme="minorBidi" w:cstheme="minorBidi"/>
                <w:bCs/>
                <w:sz w:val="22"/>
                <w:szCs w:val="22"/>
              </w:rPr>
              <w:t>mea</w:t>
            </w:r>
            <w:r>
              <w:rPr>
                <w:rFonts w:asciiTheme="minorBidi" w:eastAsia="Arial" w:hAnsiTheme="minorBidi" w:cstheme="minorBidi"/>
                <w:bCs/>
                <w:sz w:val="22"/>
                <w:szCs w:val="22"/>
              </w:rPr>
              <w:t>-</w:t>
            </w:r>
            <w:r w:rsidRPr="008F21B7">
              <w:rPr>
                <w:rFonts w:asciiTheme="minorBidi" w:eastAsia="Arial" w:hAnsiTheme="minorBidi" w:cstheme="minorBidi"/>
                <w:bCs/>
                <w:sz w:val="22"/>
                <w:szCs w:val="22"/>
              </w:rPr>
              <w:t>surements</w:t>
            </w:r>
            <w:proofErr w:type="spellEnd"/>
            <w:r w:rsidRPr="008F21B7">
              <w:rPr>
                <w:rFonts w:asciiTheme="minorBidi" w:eastAsia="Arial" w:hAnsiTheme="minorBidi" w:cstheme="minorBidi"/>
                <w:bCs/>
                <w:sz w:val="22"/>
                <w:szCs w:val="22"/>
              </w:rPr>
              <w:t>, BMI, MUAC, Academic performance.</w:t>
            </w:r>
          </w:p>
          <w:p w14:paraId="255017B9" w14:textId="77777777" w:rsidR="00285A2A" w:rsidRPr="00AA713E" w:rsidRDefault="00285A2A" w:rsidP="00625454">
            <w:pPr>
              <w:tabs>
                <w:tab w:val="left" w:pos="1236"/>
              </w:tabs>
              <w:spacing w:after="0"/>
              <w:jc w:val="both"/>
              <w:rPr>
                <w:rFonts w:asciiTheme="minorBidi" w:eastAsia="Arial" w:hAnsiTheme="minorBidi" w:cstheme="minorBidi"/>
                <w:bCs/>
                <w:sz w:val="22"/>
                <w:szCs w:val="22"/>
              </w:rPr>
            </w:pPr>
          </w:p>
          <w:p w14:paraId="0CAACD9B" w14:textId="77777777" w:rsidR="00285A2A" w:rsidRPr="000C39C9" w:rsidRDefault="00285A2A" w:rsidP="00625454">
            <w:pPr>
              <w:spacing w:after="0"/>
              <w:jc w:val="both"/>
              <w:rPr>
                <w:rFonts w:ascii="Tahoma" w:hAnsi="Tahoma" w:cs="Tahoma"/>
                <w:b/>
                <w:i/>
                <w:iCs/>
                <w:sz w:val="18"/>
                <w:szCs w:val="18"/>
                <w:u w:val="single"/>
              </w:rPr>
            </w:pPr>
            <w:r w:rsidRPr="00F8667F">
              <w:rPr>
                <w:rFonts w:ascii="Tahoma" w:hAnsi="Tahoma" w:cs="Tahoma"/>
                <w:b/>
                <w:bCs/>
                <w:i/>
                <w:iCs/>
                <w:sz w:val="18"/>
                <w:szCs w:val="18"/>
              </w:rPr>
              <w:t>Cite this Article as:</w:t>
            </w:r>
            <w:r>
              <w:rPr>
                <w:rFonts w:ascii="Tahoma" w:hAnsi="Tahoma" w:cs="Tahoma"/>
                <w:b/>
                <w:bCs/>
                <w:i/>
                <w:iCs/>
                <w:sz w:val="18"/>
                <w:szCs w:val="18"/>
              </w:rPr>
              <w:t xml:space="preserve"> </w:t>
            </w:r>
            <w:proofErr w:type="spellStart"/>
            <w:r>
              <w:rPr>
                <w:rFonts w:ascii="Tahoma" w:hAnsi="Tahoma" w:cs="Tahoma"/>
                <w:i/>
                <w:iCs/>
                <w:sz w:val="18"/>
                <w:szCs w:val="18"/>
              </w:rPr>
              <w:t>Sulehri</w:t>
            </w:r>
            <w:proofErr w:type="spellEnd"/>
            <w:r>
              <w:rPr>
                <w:rFonts w:ascii="Tahoma" w:hAnsi="Tahoma" w:cs="Tahoma"/>
                <w:i/>
                <w:iCs/>
                <w:sz w:val="18"/>
                <w:szCs w:val="18"/>
              </w:rPr>
              <w:t xml:space="preserve"> A.</w:t>
            </w:r>
            <w:r>
              <w:rPr>
                <w:rFonts w:ascii="Tahoma" w:hAnsi="Tahoma" w:cs="Tahoma"/>
                <w:bCs/>
                <w:i/>
                <w:iCs/>
                <w:sz w:val="18"/>
                <w:szCs w:val="18"/>
              </w:rPr>
              <w:t xml:space="preserve">; </w:t>
            </w:r>
            <w:r w:rsidRPr="008F21B7">
              <w:rPr>
                <w:rFonts w:ascii="Tahoma" w:hAnsi="Tahoma" w:cs="Tahoma"/>
                <w:bCs/>
                <w:i/>
                <w:iCs/>
                <w:sz w:val="18"/>
                <w:szCs w:val="18"/>
              </w:rPr>
              <w:t>Assessment of Nutritional Status of School going Children Aged 06 – 14 Years in Sialkot, Pakistan</w:t>
            </w:r>
            <w:r>
              <w:rPr>
                <w:rFonts w:ascii="Tahoma" w:hAnsi="Tahoma" w:cs="Tahoma"/>
                <w:bCs/>
                <w:i/>
                <w:iCs/>
                <w:sz w:val="18"/>
                <w:szCs w:val="18"/>
              </w:rPr>
              <w:t xml:space="preserve">. </w:t>
            </w:r>
            <w:r>
              <w:rPr>
                <w:rFonts w:ascii="Tahoma" w:hAnsi="Tahoma" w:cs="Tahoma"/>
                <w:i/>
                <w:iCs/>
                <w:sz w:val="18"/>
                <w:szCs w:val="18"/>
              </w:rPr>
              <w:t>SIAL J Med. Sci. Dec-2025</w:t>
            </w:r>
            <w:r w:rsidRPr="002F3DBD">
              <w:rPr>
                <w:rFonts w:ascii="Tahoma" w:hAnsi="Tahoma" w:cs="Tahoma"/>
                <w:i/>
                <w:iCs/>
                <w:sz w:val="18"/>
                <w:szCs w:val="18"/>
              </w:rPr>
              <w:t xml:space="preserve"> V-</w:t>
            </w:r>
            <w:r>
              <w:rPr>
                <w:rFonts w:ascii="Tahoma" w:hAnsi="Tahoma" w:cs="Tahoma"/>
                <w:i/>
                <w:iCs/>
                <w:sz w:val="18"/>
                <w:szCs w:val="18"/>
              </w:rPr>
              <w:t>4</w:t>
            </w:r>
            <w:r w:rsidRPr="002F3DBD">
              <w:rPr>
                <w:rFonts w:ascii="Tahoma" w:hAnsi="Tahoma" w:cs="Tahoma"/>
                <w:i/>
                <w:iCs/>
                <w:sz w:val="18"/>
                <w:szCs w:val="18"/>
              </w:rPr>
              <w:t xml:space="preserve"> (Issue-</w:t>
            </w:r>
            <w:r>
              <w:rPr>
                <w:rFonts w:ascii="Tahoma" w:hAnsi="Tahoma" w:cs="Tahoma"/>
                <w:i/>
                <w:iCs/>
                <w:sz w:val="18"/>
                <w:szCs w:val="18"/>
              </w:rPr>
              <w:t>14</w:t>
            </w:r>
            <w:r w:rsidRPr="002F3DBD">
              <w:rPr>
                <w:rFonts w:ascii="Tahoma" w:hAnsi="Tahoma" w:cs="Tahoma"/>
                <w:i/>
                <w:iCs/>
                <w:sz w:val="18"/>
                <w:szCs w:val="18"/>
              </w:rPr>
              <w:t>):</w:t>
            </w:r>
            <w:r>
              <w:rPr>
                <w:rFonts w:ascii="Tahoma" w:hAnsi="Tahoma" w:cs="Tahoma"/>
                <w:i/>
                <w:iCs/>
                <w:sz w:val="18"/>
                <w:szCs w:val="18"/>
              </w:rPr>
              <w:t xml:space="preserve"> 18-22</w:t>
            </w:r>
          </w:p>
        </w:tc>
      </w:tr>
    </w:tbl>
    <w:p w14:paraId="4BA335A3" w14:textId="77777777" w:rsidR="00285A2A" w:rsidRDefault="00285A2A" w:rsidP="00285A2A">
      <w:pPr>
        <w:spacing w:after="0"/>
        <w:contextualSpacing/>
        <w:rPr>
          <w:rFonts w:asciiTheme="minorBidi" w:hAnsiTheme="minorBidi" w:cstheme="minorBidi"/>
          <w:b/>
          <w:bCs/>
          <w:sz w:val="16"/>
          <w:szCs w:val="16"/>
        </w:rPr>
      </w:pPr>
    </w:p>
    <w:p w14:paraId="4F4D9A09" w14:textId="77777777" w:rsidR="00285A2A" w:rsidRDefault="00285A2A" w:rsidP="00285A2A">
      <w:pPr>
        <w:pStyle w:val="BodyText"/>
        <w:spacing w:before="1"/>
        <w:rPr>
          <w:spacing w:val="-2"/>
        </w:rPr>
        <w:sectPr w:rsidR="00285A2A" w:rsidSect="00285A2A">
          <w:footerReference w:type="default" r:id="rId5"/>
          <w:pgSz w:w="12240" w:h="15840"/>
          <w:pgMar w:top="1360" w:right="1360" w:bottom="280" w:left="1340" w:header="720" w:footer="0" w:gutter="0"/>
          <w:cols w:space="720"/>
        </w:sectPr>
      </w:pPr>
    </w:p>
    <w:p w14:paraId="6F1B33B8" w14:textId="77777777" w:rsidR="00285A2A" w:rsidRPr="003004F1" w:rsidRDefault="00285A2A" w:rsidP="00285A2A">
      <w:pPr>
        <w:pStyle w:val="BodyText"/>
        <w:spacing w:after="0"/>
        <w:ind w:right="90"/>
        <w:rPr>
          <w:rFonts w:asciiTheme="minorBidi" w:hAnsiTheme="minorBidi" w:cstheme="minorBidi"/>
          <w:b/>
          <w:bCs/>
          <w:sz w:val="22"/>
          <w:szCs w:val="22"/>
        </w:rPr>
      </w:pPr>
      <w:r w:rsidRPr="003004F1">
        <w:rPr>
          <w:rFonts w:asciiTheme="minorBidi" w:hAnsiTheme="minorBidi" w:cstheme="minorBidi"/>
          <w:b/>
          <w:bCs/>
          <w:spacing w:val="-2"/>
          <w:sz w:val="22"/>
          <w:szCs w:val="22"/>
        </w:rPr>
        <w:lastRenderedPageBreak/>
        <w:t>Introduction</w:t>
      </w:r>
    </w:p>
    <w:p w14:paraId="019BFBA1" w14:textId="77777777" w:rsidR="00285A2A" w:rsidRDefault="00285A2A" w:rsidP="00285A2A">
      <w:pPr>
        <w:pStyle w:val="BodyText"/>
        <w:spacing w:after="0"/>
        <w:ind w:left="-90" w:right="90"/>
        <w:jc w:val="both"/>
        <w:rPr>
          <w:rFonts w:asciiTheme="minorBidi" w:hAnsiTheme="minorBidi" w:cstheme="minorBidi"/>
          <w:sz w:val="22"/>
          <w:szCs w:val="22"/>
        </w:rPr>
      </w:pPr>
      <w:r w:rsidRPr="008F21B7">
        <w:rPr>
          <w:rFonts w:asciiTheme="minorBidi" w:hAnsiTheme="minorBidi" w:cstheme="minorBidi"/>
          <w:sz w:val="22"/>
          <w:szCs w:val="22"/>
        </w:rPr>
        <w:t>Nutritional assessment is an important tool for the determination of the nutritional status.</w:t>
      </w:r>
      <w:r w:rsidRPr="00C81342">
        <w:rPr>
          <w:rFonts w:asciiTheme="minorBidi" w:hAnsiTheme="minorBidi" w:cstheme="minorBidi"/>
          <w:sz w:val="22"/>
          <w:szCs w:val="22"/>
          <w:vertAlign w:val="superscript"/>
        </w:rPr>
        <w:t>1</w:t>
      </w:r>
      <w:r w:rsidRPr="008F21B7">
        <w:rPr>
          <w:rFonts w:asciiTheme="minorBidi" w:hAnsiTheme="minorBidi" w:cstheme="minorBidi"/>
          <w:sz w:val="22"/>
          <w:szCs w:val="22"/>
        </w:rPr>
        <w:t xml:space="preserve"> Anthropometrical, biochemical, </w:t>
      </w:r>
      <w:proofErr w:type="spellStart"/>
      <w:r w:rsidRPr="008F21B7">
        <w:rPr>
          <w:rFonts w:asciiTheme="minorBidi" w:hAnsiTheme="minorBidi" w:cstheme="minorBidi"/>
          <w:sz w:val="22"/>
          <w:szCs w:val="22"/>
        </w:rPr>
        <w:t>clini</w:t>
      </w:r>
      <w:r>
        <w:rPr>
          <w:rFonts w:asciiTheme="minorBidi" w:hAnsiTheme="minorBidi" w:cstheme="minorBidi"/>
          <w:sz w:val="22"/>
          <w:szCs w:val="22"/>
        </w:rPr>
        <w:t>-</w:t>
      </w:r>
      <w:r w:rsidRPr="008F21B7">
        <w:rPr>
          <w:rFonts w:asciiTheme="minorBidi" w:hAnsiTheme="minorBidi" w:cstheme="minorBidi"/>
          <w:sz w:val="22"/>
          <w:szCs w:val="22"/>
        </w:rPr>
        <w:t>cal</w:t>
      </w:r>
      <w:proofErr w:type="spellEnd"/>
      <w:r w:rsidRPr="008F21B7">
        <w:rPr>
          <w:rFonts w:asciiTheme="minorBidi" w:hAnsiTheme="minorBidi" w:cstheme="minorBidi"/>
          <w:sz w:val="22"/>
          <w:szCs w:val="22"/>
        </w:rPr>
        <w:t xml:space="preserve"> and dietary data determines whether a person or a group of people is well </w:t>
      </w:r>
      <w:proofErr w:type="spellStart"/>
      <w:r w:rsidRPr="008F21B7">
        <w:rPr>
          <w:rFonts w:asciiTheme="minorBidi" w:hAnsiTheme="minorBidi" w:cstheme="minorBidi"/>
          <w:sz w:val="22"/>
          <w:szCs w:val="22"/>
        </w:rPr>
        <w:t>nouri</w:t>
      </w:r>
      <w:proofErr w:type="spellEnd"/>
      <w:r>
        <w:rPr>
          <w:rFonts w:asciiTheme="minorBidi" w:hAnsiTheme="minorBidi" w:cstheme="minorBidi"/>
          <w:sz w:val="22"/>
          <w:szCs w:val="22"/>
        </w:rPr>
        <w:t>-</w:t>
      </w:r>
      <w:r w:rsidRPr="008F21B7">
        <w:rPr>
          <w:rFonts w:asciiTheme="minorBidi" w:hAnsiTheme="minorBidi" w:cstheme="minorBidi"/>
          <w:sz w:val="22"/>
          <w:szCs w:val="22"/>
        </w:rPr>
        <w:t>shed or malnourished i.e. over-nourished or undernourished.</w:t>
      </w:r>
      <w:r w:rsidRPr="008F21B7">
        <w:rPr>
          <w:rFonts w:asciiTheme="minorBidi" w:hAnsiTheme="minorBidi" w:cstheme="minorBidi"/>
          <w:sz w:val="22"/>
          <w:szCs w:val="22"/>
          <w:vertAlign w:val="superscript"/>
        </w:rPr>
        <w:t>2,3</w:t>
      </w:r>
      <w:r>
        <w:rPr>
          <w:rFonts w:asciiTheme="minorBidi" w:hAnsiTheme="minorBidi" w:cstheme="minorBidi"/>
          <w:sz w:val="22"/>
          <w:szCs w:val="22"/>
          <w:vertAlign w:val="superscript"/>
        </w:rPr>
        <w:t xml:space="preserve"> </w:t>
      </w:r>
      <w:r w:rsidRPr="008F21B7">
        <w:rPr>
          <w:rFonts w:asciiTheme="minorBidi" w:hAnsiTheme="minorBidi" w:cstheme="minorBidi"/>
          <w:sz w:val="22"/>
          <w:szCs w:val="22"/>
        </w:rPr>
        <w:t>Adequate nutrition during childhood is necessary for the growth and development of cognition, immune system and all other systems of the body. The term ‘malnutrition’ refers to both under</w:t>
      </w:r>
      <w:r>
        <w:rPr>
          <w:rFonts w:asciiTheme="minorBidi" w:hAnsiTheme="minorBidi" w:cstheme="minorBidi"/>
          <w:sz w:val="22"/>
          <w:szCs w:val="22"/>
        </w:rPr>
        <w:t>-</w:t>
      </w:r>
      <w:r w:rsidRPr="008F21B7">
        <w:rPr>
          <w:rFonts w:asciiTheme="minorBidi" w:hAnsiTheme="minorBidi" w:cstheme="minorBidi"/>
          <w:sz w:val="22"/>
          <w:szCs w:val="22"/>
        </w:rPr>
        <w:t>nutrition and over-nutrition.</w:t>
      </w:r>
      <w:r w:rsidRPr="008F21B7">
        <w:rPr>
          <w:rFonts w:asciiTheme="minorBidi" w:hAnsiTheme="minorBidi" w:cstheme="minorBidi"/>
          <w:sz w:val="22"/>
          <w:szCs w:val="22"/>
          <w:vertAlign w:val="superscript"/>
        </w:rPr>
        <w:t>4</w:t>
      </w:r>
      <w:r w:rsidRPr="008F21B7">
        <w:rPr>
          <w:rFonts w:asciiTheme="minorBidi" w:hAnsiTheme="minorBidi" w:cstheme="minorBidi"/>
          <w:sz w:val="22"/>
          <w:szCs w:val="22"/>
        </w:rPr>
        <w:t xml:space="preserve">The school age period is significant because this is the prime time to build up body stores of nutrients in preparation for the rapid growth of adolescents. So, protein and calorie </w:t>
      </w:r>
      <w:proofErr w:type="spellStart"/>
      <w:r w:rsidRPr="008F21B7">
        <w:rPr>
          <w:rFonts w:asciiTheme="minorBidi" w:hAnsiTheme="minorBidi" w:cstheme="minorBidi"/>
          <w:sz w:val="22"/>
          <w:szCs w:val="22"/>
        </w:rPr>
        <w:t>defici</w:t>
      </w:r>
      <w:r>
        <w:rPr>
          <w:rFonts w:asciiTheme="minorBidi" w:hAnsiTheme="minorBidi" w:cstheme="minorBidi"/>
          <w:sz w:val="22"/>
          <w:szCs w:val="22"/>
        </w:rPr>
        <w:t>-</w:t>
      </w:r>
      <w:r w:rsidRPr="008F21B7">
        <w:rPr>
          <w:rFonts w:asciiTheme="minorBidi" w:hAnsiTheme="minorBidi" w:cstheme="minorBidi"/>
          <w:sz w:val="22"/>
          <w:szCs w:val="22"/>
        </w:rPr>
        <w:t>ent</w:t>
      </w:r>
      <w:proofErr w:type="spellEnd"/>
      <w:r w:rsidRPr="008F21B7">
        <w:rPr>
          <w:rFonts w:asciiTheme="minorBidi" w:hAnsiTheme="minorBidi" w:cstheme="minorBidi"/>
          <w:sz w:val="22"/>
          <w:szCs w:val="22"/>
        </w:rPr>
        <w:t xml:space="preserve"> diet may result in stunted growth, </w:t>
      </w:r>
      <w:proofErr w:type="spellStart"/>
      <w:r w:rsidRPr="008F21B7">
        <w:rPr>
          <w:rFonts w:asciiTheme="minorBidi" w:hAnsiTheme="minorBidi" w:cstheme="minorBidi"/>
          <w:sz w:val="22"/>
          <w:szCs w:val="22"/>
        </w:rPr>
        <w:t>wast</w:t>
      </w:r>
      <w:r>
        <w:rPr>
          <w:rFonts w:asciiTheme="minorBidi" w:hAnsiTheme="minorBidi" w:cstheme="minorBidi"/>
          <w:sz w:val="22"/>
          <w:szCs w:val="22"/>
        </w:rPr>
        <w:t>-</w:t>
      </w:r>
      <w:r w:rsidRPr="008F21B7">
        <w:rPr>
          <w:rFonts w:asciiTheme="minorBidi" w:hAnsiTheme="minorBidi" w:cstheme="minorBidi"/>
          <w:sz w:val="22"/>
          <w:szCs w:val="22"/>
        </w:rPr>
        <w:t>ing</w:t>
      </w:r>
      <w:proofErr w:type="spellEnd"/>
      <w:r w:rsidRPr="008F21B7">
        <w:rPr>
          <w:rFonts w:asciiTheme="minorBidi" w:hAnsiTheme="minorBidi" w:cstheme="minorBidi"/>
          <w:sz w:val="22"/>
          <w:szCs w:val="22"/>
        </w:rPr>
        <w:t>, underweight and lowered resistance to infections</w:t>
      </w:r>
      <w:r>
        <w:rPr>
          <w:rFonts w:asciiTheme="minorBidi" w:hAnsiTheme="minorBidi" w:cstheme="minorBidi"/>
          <w:sz w:val="22"/>
          <w:szCs w:val="22"/>
        </w:rPr>
        <w:t xml:space="preserve"> and</w:t>
      </w:r>
      <w:r w:rsidRPr="008F21B7">
        <w:rPr>
          <w:rFonts w:asciiTheme="minorBidi" w:hAnsiTheme="minorBidi" w:cstheme="minorBidi"/>
          <w:sz w:val="22"/>
          <w:szCs w:val="22"/>
        </w:rPr>
        <w:t>, all of this may eventually impair cognitive development and learning. Undernourished children are less productive of physical and mental development and in</w:t>
      </w:r>
      <w:r>
        <w:rPr>
          <w:rFonts w:asciiTheme="minorBidi" w:hAnsiTheme="minorBidi" w:cstheme="minorBidi"/>
          <w:sz w:val="22"/>
          <w:szCs w:val="22"/>
        </w:rPr>
        <w:t>-</w:t>
      </w:r>
      <w:r w:rsidRPr="008F21B7">
        <w:rPr>
          <w:rFonts w:asciiTheme="minorBidi" w:hAnsiTheme="minorBidi" w:cstheme="minorBidi"/>
          <w:sz w:val="22"/>
          <w:szCs w:val="22"/>
        </w:rPr>
        <w:t>crease susceptibility to infections and the risk of early deaths.</w:t>
      </w:r>
      <w:r w:rsidRPr="008F21B7">
        <w:rPr>
          <w:rFonts w:asciiTheme="minorBidi" w:hAnsiTheme="minorBidi" w:cstheme="minorBidi"/>
          <w:sz w:val="22"/>
          <w:szCs w:val="22"/>
          <w:vertAlign w:val="superscript"/>
        </w:rPr>
        <w:t>5</w:t>
      </w:r>
      <w:r w:rsidRPr="008F21B7">
        <w:rPr>
          <w:rFonts w:asciiTheme="minorBidi" w:hAnsiTheme="minorBidi" w:cstheme="minorBidi"/>
          <w:sz w:val="22"/>
          <w:szCs w:val="22"/>
        </w:rPr>
        <w:t xml:space="preserve"> </w:t>
      </w:r>
    </w:p>
    <w:p w14:paraId="5811049C" w14:textId="77777777" w:rsidR="00285A2A" w:rsidRDefault="00285A2A" w:rsidP="00285A2A">
      <w:pPr>
        <w:pStyle w:val="BodyText"/>
        <w:spacing w:after="0"/>
        <w:ind w:left="-90" w:right="90"/>
        <w:jc w:val="both"/>
        <w:rPr>
          <w:rFonts w:asciiTheme="minorBidi" w:hAnsiTheme="minorBidi" w:cstheme="minorBidi"/>
          <w:sz w:val="22"/>
          <w:szCs w:val="22"/>
        </w:rPr>
      </w:pPr>
      <w:r w:rsidRPr="008F21B7">
        <w:rPr>
          <w:rFonts w:asciiTheme="minorBidi" w:hAnsiTheme="minorBidi" w:cstheme="minorBidi"/>
          <w:sz w:val="22"/>
          <w:szCs w:val="22"/>
        </w:rPr>
        <w:t xml:space="preserve">According to the current estimates, Pakistan is the fifth most populous country in the world and </w:t>
      </w:r>
      <w:r>
        <w:rPr>
          <w:rFonts w:asciiTheme="minorBidi" w:hAnsiTheme="minorBidi" w:cstheme="minorBidi"/>
          <w:sz w:val="22"/>
          <w:szCs w:val="22"/>
        </w:rPr>
        <w:t>its</w:t>
      </w:r>
      <w:r w:rsidRPr="008F21B7">
        <w:rPr>
          <w:rFonts w:asciiTheme="minorBidi" w:hAnsiTheme="minorBidi" w:cstheme="minorBidi"/>
          <w:sz w:val="22"/>
          <w:szCs w:val="22"/>
        </w:rPr>
        <w:t xml:space="preserve"> adolescents’ population is remarkably increasing.</w:t>
      </w:r>
    </w:p>
    <w:p w14:paraId="1FEACC90" w14:textId="77777777" w:rsidR="00285A2A" w:rsidRDefault="00285A2A" w:rsidP="00285A2A">
      <w:pPr>
        <w:pStyle w:val="BodyText"/>
        <w:spacing w:after="0"/>
        <w:ind w:left="-90" w:right="90"/>
        <w:jc w:val="both"/>
        <w:rPr>
          <w:rFonts w:asciiTheme="minorBidi" w:hAnsiTheme="minorBidi" w:cstheme="minorBidi"/>
          <w:sz w:val="22"/>
          <w:szCs w:val="22"/>
        </w:rPr>
      </w:pPr>
      <w:r w:rsidRPr="008F21B7">
        <w:rPr>
          <w:rFonts w:asciiTheme="minorBidi" w:hAnsiTheme="minorBidi" w:cstheme="minorBidi"/>
          <w:sz w:val="22"/>
          <w:szCs w:val="22"/>
        </w:rPr>
        <w:t>Under nutrition among adolescents is one of the challenges currently faced by Pakistan, which is threatening productivity of our human capital.</w:t>
      </w:r>
      <w:r w:rsidRPr="008F21B7">
        <w:rPr>
          <w:rFonts w:asciiTheme="minorBidi" w:hAnsiTheme="minorBidi" w:cstheme="minorBidi"/>
          <w:sz w:val="22"/>
          <w:szCs w:val="22"/>
          <w:vertAlign w:val="superscript"/>
        </w:rPr>
        <w:t>6</w:t>
      </w:r>
      <w:r w:rsidRPr="008F21B7">
        <w:rPr>
          <w:rFonts w:asciiTheme="minorBidi" w:hAnsiTheme="minorBidi" w:cstheme="minorBidi"/>
          <w:sz w:val="22"/>
          <w:szCs w:val="22"/>
        </w:rPr>
        <w:t xml:space="preserve"> </w:t>
      </w:r>
    </w:p>
    <w:p w14:paraId="0DB660DF" w14:textId="77777777" w:rsidR="00285A2A" w:rsidRDefault="00285A2A" w:rsidP="00285A2A">
      <w:pPr>
        <w:pStyle w:val="BodyText"/>
        <w:spacing w:after="0"/>
        <w:ind w:left="-90" w:right="90"/>
        <w:jc w:val="both"/>
        <w:rPr>
          <w:rFonts w:asciiTheme="minorBidi" w:hAnsiTheme="minorBidi" w:cstheme="minorBidi"/>
          <w:sz w:val="22"/>
          <w:szCs w:val="22"/>
        </w:rPr>
      </w:pPr>
      <w:r w:rsidRPr="008F21B7">
        <w:rPr>
          <w:rFonts w:asciiTheme="minorBidi" w:hAnsiTheme="minorBidi" w:cstheme="minorBidi"/>
          <w:sz w:val="22"/>
          <w:szCs w:val="22"/>
        </w:rPr>
        <w:t>Anthropometric measurements are a cost-effective and reliable method to evaluate the health and nutrition status of the individuals in a society.</w:t>
      </w:r>
      <w:r w:rsidRPr="008F21B7">
        <w:rPr>
          <w:rFonts w:asciiTheme="minorBidi" w:hAnsiTheme="minorBidi" w:cstheme="minorBidi"/>
          <w:sz w:val="22"/>
          <w:szCs w:val="22"/>
          <w:vertAlign w:val="superscript"/>
        </w:rPr>
        <w:t>7</w:t>
      </w:r>
    </w:p>
    <w:p w14:paraId="28AEF31A" w14:textId="77777777" w:rsidR="00285A2A" w:rsidRDefault="00285A2A" w:rsidP="00285A2A">
      <w:pPr>
        <w:pStyle w:val="BodyText"/>
        <w:spacing w:after="0"/>
        <w:ind w:left="-90" w:right="90"/>
        <w:jc w:val="both"/>
        <w:rPr>
          <w:rFonts w:asciiTheme="minorBidi" w:hAnsiTheme="minorBidi" w:cstheme="minorBidi"/>
          <w:sz w:val="22"/>
          <w:szCs w:val="22"/>
        </w:rPr>
      </w:pPr>
      <w:r w:rsidRPr="00BB62FC">
        <w:rPr>
          <w:rFonts w:asciiTheme="minorBidi" w:hAnsiTheme="minorBidi" w:cstheme="minorBidi"/>
          <w:sz w:val="22"/>
          <w:szCs w:val="22"/>
        </w:rPr>
        <w:t>Globally, there are 1.8 billion children and adolescents ages</w:t>
      </w:r>
      <w:r>
        <w:rPr>
          <w:rFonts w:asciiTheme="minorBidi" w:hAnsiTheme="minorBidi" w:cstheme="minorBidi"/>
          <w:sz w:val="22"/>
          <w:szCs w:val="22"/>
        </w:rPr>
        <w:t xml:space="preserve"> with range of</w:t>
      </w:r>
      <w:r w:rsidRPr="00BB62FC">
        <w:rPr>
          <w:rFonts w:asciiTheme="minorBidi" w:hAnsiTheme="minorBidi" w:cstheme="minorBidi"/>
          <w:sz w:val="22"/>
          <w:szCs w:val="22"/>
        </w:rPr>
        <w:t xml:space="preserve"> 5–19 years; nearly 90 percent live in low- and middle-income countries.8 According to the World Health Organization (WHO), in Pakistan, over 30% of children are underweight, 44% are stunted, and 15.1% suffer from wasting, based on data from the National Nutrition Survey (NNS) 2011. More recent findings from the NNS 2018 reveal that 40% of children under five are stunted, 17.7% are wasted, and 29% are underweight, with the severe acute malnutrition (SAM) rate being four times higher than the global average. The NNS 2018, described as the largest survey of its kind ever conducted in the country, provides an unprecedented level of granular data, including district-level inform</w:t>
      </w:r>
      <w:r>
        <w:rPr>
          <w:rFonts w:asciiTheme="minorBidi" w:hAnsiTheme="minorBidi" w:cstheme="minorBidi"/>
          <w:sz w:val="22"/>
          <w:szCs w:val="22"/>
        </w:rPr>
        <w:t>-</w:t>
      </w:r>
      <w:proofErr w:type="spellStart"/>
      <w:r w:rsidRPr="00BB62FC">
        <w:rPr>
          <w:rFonts w:asciiTheme="minorBidi" w:hAnsiTheme="minorBidi" w:cstheme="minorBidi"/>
          <w:sz w:val="22"/>
          <w:szCs w:val="22"/>
        </w:rPr>
        <w:t>ation</w:t>
      </w:r>
      <w:proofErr w:type="spellEnd"/>
      <w:r w:rsidRPr="00BB62FC">
        <w:rPr>
          <w:rFonts w:asciiTheme="minorBidi" w:hAnsiTheme="minorBidi" w:cstheme="minorBidi"/>
          <w:sz w:val="22"/>
          <w:szCs w:val="22"/>
        </w:rPr>
        <w:t xml:space="preserve"> and biochemical analysis of blood and urine samples.</w:t>
      </w:r>
      <w:r>
        <w:rPr>
          <w:rFonts w:asciiTheme="minorBidi" w:hAnsiTheme="minorBidi" w:cstheme="minorBidi"/>
          <w:sz w:val="22"/>
          <w:szCs w:val="22"/>
        </w:rPr>
        <w:t xml:space="preserve"> </w:t>
      </w:r>
      <w:r w:rsidRPr="00BB62FC">
        <w:rPr>
          <w:rFonts w:asciiTheme="minorBidi" w:hAnsiTheme="minorBidi" w:cstheme="minorBidi"/>
          <w:sz w:val="22"/>
          <w:szCs w:val="22"/>
        </w:rPr>
        <w:t>Under</w:t>
      </w:r>
      <w:r>
        <w:rPr>
          <w:rFonts w:asciiTheme="minorBidi" w:hAnsiTheme="minorBidi" w:cstheme="minorBidi"/>
          <w:sz w:val="22"/>
          <w:szCs w:val="22"/>
        </w:rPr>
        <w:t>-</w:t>
      </w:r>
      <w:r w:rsidRPr="00BB62FC">
        <w:rPr>
          <w:rFonts w:asciiTheme="minorBidi" w:hAnsiTheme="minorBidi" w:cstheme="minorBidi"/>
          <w:sz w:val="22"/>
          <w:szCs w:val="22"/>
        </w:rPr>
        <w:t xml:space="preserve">nutrition has been seen to be more prevalent in </w:t>
      </w:r>
      <w:proofErr w:type="gramStart"/>
      <w:r w:rsidRPr="00BB62FC">
        <w:rPr>
          <w:rFonts w:asciiTheme="minorBidi" w:hAnsiTheme="minorBidi" w:cstheme="minorBidi"/>
          <w:sz w:val="22"/>
          <w:szCs w:val="22"/>
        </w:rPr>
        <w:t>low income</w:t>
      </w:r>
      <w:proofErr w:type="gramEnd"/>
      <w:r w:rsidRPr="00BB62FC">
        <w:rPr>
          <w:rFonts w:asciiTheme="minorBidi" w:hAnsiTheme="minorBidi" w:cstheme="minorBidi"/>
          <w:sz w:val="22"/>
          <w:szCs w:val="22"/>
        </w:rPr>
        <w:t xml:space="preserve"> families and slumps</w:t>
      </w:r>
      <w:r>
        <w:rPr>
          <w:rFonts w:asciiTheme="minorBidi" w:hAnsiTheme="minorBidi" w:cstheme="minorBidi"/>
          <w:sz w:val="22"/>
          <w:szCs w:val="22"/>
        </w:rPr>
        <w:t xml:space="preserve">. </w:t>
      </w:r>
      <w:proofErr w:type="gramStart"/>
      <w:r>
        <w:rPr>
          <w:rFonts w:asciiTheme="minorBidi" w:hAnsiTheme="minorBidi" w:cstheme="minorBidi"/>
          <w:sz w:val="22"/>
          <w:szCs w:val="22"/>
        </w:rPr>
        <w:t>However</w:t>
      </w:r>
      <w:proofErr w:type="gramEnd"/>
      <w:r w:rsidRPr="00BB62FC">
        <w:rPr>
          <w:rFonts w:asciiTheme="minorBidi" w:hAnsiTheme="minorBidi" w:cstheme="minorBidi"/>
          <w:sz w:val="22"/>
          <w:szCs w:val="22"/>
        </w:rPr>
        <w:t xml:space="preserve"> over-nutrition like overweight and obesity in children is seen to be an outcome of adopting western dietary habits like </w:t>
      </w:r>
      <w:r>
        <w:rPr>
          <w:rFonts w:asciiTheme="minorBidi" w:hAnsiTheme="minorBidi" w:cstheme="minorBidi"/>
          <w:sz w:val="22"/>
          <w:szCs w:val="22"/>
        </w:rPr>
        <w:t>fast foods, sedentary lifestyle. Different s</w:t>
      </w:r>
      <w:r w:rsidRPr="00BB62FC">
        <w:rPr>
          <w:rFonts w:asciiTheme="minorBidi" w:hAnsiTheme="minorBidi" w:cstheme="minorBidi"/>
          <w:sz w:val="22"/>
          <w:szCs w:val="22"/>
        </w:rPr>
        <w:t xml:space="preserve">tudies show that majority of </w:t>
      </w:r>
      <w:r>
        <w:rPr>
          <w:rFonts w:asciiTheme="minorBidi" w:hAnsiTheme="minorBidi" w:cstheme="minorBidi"/>
          <w:sz w:val="22"/>
          <w:szCs w:val="22"/>
        </w:rPr>
        <w:t xml:space="preserve">the </w:t>
      </w:r>
      <w:r w:rsidRPr="00BB62FC">
        <w:rPr>
          <w:rFonts w:asciiTheme="minorBidi" w:hAnsiTheme="minorBidi" w:cstheme="minorBidi"/>
          <w:sz w:val="22"/>
          <w:szCs w:val="22"/>
        </w:rPr>
        <w:t xml:space="preserve">researches </w:t>
      </w:r>
      <w:r>
        <w:rPr>
          <w:rFonts w:asciiTheme="minorBidi" w:hAnsiTheme="minorBidi" w:cstheme="minorBidi"/>
          <w:sz w:val="22"/>
          <w:szCs w:val="22"/>
        </w:rPr>
        <w:t>conducted the studies in</w:t>
      </w:r>
      <w:r w:rsidRPr="00BB62FC">
        <w:rPr>
          <w:rFonts w:asciiTheme="minorBidi" w:hAnsiTheme="minorBidi" w:cstheme="minorBidi"/>
          <w:sz w:val="22"/>
          <w:szCs w:val="22"/>
        </w:rPr>
        <w:t xml:space="preserve"> c</w:t>
      </w:r>
      <w:r>
        <w:rPr>
          <w:rFonts w:asciiTheme="minorBidi" w:hAnsiTheme="minorBidi" w:cstheme="minorBidi"/>
          <w:sz w:val="22"/>
          <w:szCs w:val="22"/>
        </w:rPr>
        <w:t>hildren o</w:t>
      </w:r>
      <w:r w:rsidRPr="00BB62FC">
        <w:rPr>
          <w:rFonts w:asciiTheme="minorBidi" w:hAnsiTheme="minorBidi" w:cstheme="minorBidi"/>
          <w:sz w:val="22"/>
          <w:szCs w:val="22"/>
        </w:rPr>
        <w:t>f</w:t>
      </w:r>
      <w:r w:rsidRPr="007561F9">
        <w:rPr>
          <w:rFonts w:asciiTheme="minorBidi" w:hAnsiTheme="minorBidi" w:cstheme="minorBidi"/>
          <w:sz w:val="22"/>
          <w:szCs w:val="22"/>
        </w:rPr>
        <w:t xml:space="preserve">1-5 years of age but </w:t>
      </w:r>
      <w:r>
        <w:rPr>
          <w:rFonts w:asciiTheme="minorBidi" w:hAnsiTheme="minorBidi" w:cstheme="minorBidi"/>
          <w:sz w:val="22"/>
          <w:szCs w:val="22"/>
        </w:rPr>
        <w:t>the</w:t>
      </w:r>
      <w:r w:rsidRPr="007561F9">
        <w:rPr>
          <w:rFonts w:asciiTheme="minorBidi" w:hAnsiTheme="minorBidi" w:cstheme="minorBidi"/>
          <w:sz w:val="22"/>
          <w:szCs w:val="22"/>
        </w:rPr>
        <w:t xml:space="preserve"> children of </w:t>
      </w:r>
      <w:r>
        <w:rPr>
          <w:rFonts w:asciiTheme="minorBidi" w:hAnsiTheme="minorBidi" w:cstheme="minorBidi"/>
          <w:sz w:val="22"/>
          <w:szCs w:val="22"/>
        </w:rPr>
        <w:t>more than five</w:t>
      </w:r>
      <w:r w:rsidRPr="007561F9">
        <w:rPr>
          <w:rFonts w:asciiTheme="minorBidi" w:hAnsiTheme="minorBidi" w:cstheme="minorBidi"/>
          <w:sz w:val="22"/>
          <w:szCs w:val="22"/>
        </w:rPr>
        <w:t xml:space="preserve"> years has </w:t>
      </w:r>
      <w:r>
        <w:rPr>
          <w:rFonts w:asciiTheme="minorBidi" w:hAnsiTheme="minorBidi" w:cstheme="minorBidi"/>
          <w:sz w:val="22"/>
          <w:szCs w:val="22"/>
        </w:rPr>
        <w:t>ignored apparently</w:t>
      </w:r>
      <w:r w:rsidRPr="007561F9">
        <w:rPr>
          <w:rFonts w:asciiTheme="minorBidi" w:hAnsiTheme="minorBidi" w:cstheme="minorBidi"/>
          <w:sz w:val="22"/>
          <w:szCs w:val="22"/>
        </w:rPr>
        <w:t>.</w:t>
      </w:r>
    </w:p>
    <w:p w14:paraId="5AB0E6BD" w14:textId="77777777" w:rsidR="00285A2A" w:rsidRDefault="00285A2A" w:rsidP="00285A2A">
      <w:pPr>
        <w:pStyle w:val="BodyText"/>
        <w:spacing w:after="0"/>
        <w:ind w:left="-90" w:right="90"/>
        <w:rPr>
          <w:rFonts w:asciiTheme="minorBidi" w:hAnsiTheme="minorBidi" w:cstheme="minorBidi"/>
          <w:b/>
          <w:bCs/>
          <w:sz w:val="22"/>
          <w:szCs w:val="22"/>
        </w:rPr>
      </w:pPr>
      <w:r w:rsidRPr="00B42AA9">
        <w:rPr>
          <w:rFonts w:asciiTheme="minorBidi" w:hAnsiTheme="minorBidi" w:cstheme="minorBidi"/>
          <w:b/>
          <w:bCs/>
          <w:sz w:val="22"/>
          <w:szCs w:val="22"/>
        </w:rPr>
        <w:t>Objectives</w:t>
      </w:r>
    </w:p>
    <w:p w14:paraId="4F90C6A3" w14:textId="77777777" w:rsidR="00285A2A" w:rsidRPr="00380D9D" w:rsidRDefault="00285A2A" w:rsidP="00285A2A">
      <w:pPr>
        <w:pStyle w:val="BodyText"/>
        <w:spacing w:after="0"/>
        <w:ind w:left="-90" w:right="90"/>
        <w:jc w:val="both"/>
        <w:rPr>
          <w:rFonts w:asciiTheme="minorBidi" w:hAnsiTheme="minorBidi" w:cstheme="minorBidi"/>
          <w:b/>
          <w:bCs/>
          <w:sz w:val="22"/>
          <w:szCs w:val="22"/>
        </w:rPr>
      </w:pPr>
      <w:r w:rsidRPr="00173413">
        <w:rPr>
          <w:rFonts w:asciiTheme="minorBidi" w:hAnsiTheme="minorBidi" w:cstheme="minorBidi"/>
          <w:sz w:val="22"/>
          <w:szCs w:val="22"/>
        </w:rPr>
        <w:t>To assess the nutritional status of school going children aged 6-14 years in Sialkot, Pakistan</w:t>
      </w:r>
      <w:r w:rsidRPr="009341A4">
        <w:rPr>
          <w:rFonts w:asciiTheme="minorBidi" w:hAnsiTheme="minorBidi" w:cstheme="minorBidi"/>
          <w:sz w:val="22"/>
          <w:szCs w:val="22"/>
        </w:rPr>
        <w:t>.</w:t>
      </w:r>
    </w:p>
    <w:p w14:paraId="00213D3A" w14:textId="77777777" w:rsidR="00285A2A" w:rsidRPr="00B42AA9" w:rsidRDefault="00285A2A" w:rsidP="00285A2A">
      <w:pPr>
        <w:pStyle w:val="BodyText"/>
        <w:spacing w:after="0"/>
        <w:ind w:left="-90" w:right="90"/>
        <w:jc w:val="both"/>
        <w:rPr>
          <w:rFonts w:asciiTheme="minorBidi" w:hAnsiTheme="minorBidi" w:cstheme="minorBidi"/>
          <w:b/>
          <w:bCs/>
          <w:spacing w:val="-2"/>
          <w:sz w:val="22"/>
          <w:szCs w:val="22"/>
        </w:rPr>
      </w:pPr>
      <w:r w:rsidRPr="00B42AA9">
        <w:rPr>
          <w:rFonts w:asciiTheme="minorBidi" w:hAnsiTheme="minorBidi" w:cstheme="minorBidi"/>
          <w:b/>
          <w:bCs/>
          <w:spacing w:val="-2"/>
          <w:sz w:val="22"/>
          <w:szCs w:val="22"/>
        </w:rPr>
        <w:t>Methodology</w:t>
      </w:r>
    </w:p>
    <w:p w14:paraId="16367DAA" w14:textId="77777777" w:rsidR="00285A2A" w:rsidRDefault="00285A2A" w:rsidP="00285A2A">
      <w:pPr>
        <w:pStyle w:val="BodyText"/>
        <w:spacing w:after="0"/>
        <w:ind w:left="-90" w:right="90"/>
        <w:jc w:val="both"/>
        <w:rPr>
          <w:rFonts w:asciiTheme="minorBidi" w:hAnsiTheme="minorBidi" w:cstheme="minorBidi"/>
          <w:spacing w:val="-2"/>
          <w:sz w:val="22"/>
          <w:szCs w:val="22"/>
        </w:rPr>
      </w:pPr>
      <w:r w:rsidRPr="00173413">
        <w:rPr>
          <w:rFonts w:asciiTheme="minorBidi" w:hAnsiTheme="minorBidi" w:cstheme="minorBidi"/>
          <w:spacing w:val="-2"/>
          <w:sz w:val="22"/>
          <w:szCs w:val="22"/>
        </w:rPr>
        <w:t xml:space="preserve">The cross-sectional study was </w:t>
      </w:r>
      <w:r>
        <w:rPr>
          <w:rFonts w:asciiTheme="minorBidi" w:hAnsiTheme="minorBidi" w:cstheme="minorBidi"/>
          <w:spacing w:val="-2"/>
          <w:sz w:val="22"/>
          <w:szCs w:val="22"/>
        </w:rPr>
        <w:t>conducted</w:t>
      </w:r>
      <w:r w:rsidRPr="00173413">
        <w:rPr>
          <w:rFonts w:asciiTheme="minorBidi" w:hAnsiTheme="minorBidi" w:cstheme="minorBidi"/>
          <w:spacing w:val="-2"/>
          <w:sz w:val="22"/>
          <w:szCs w:val="22"/>
        </w:rPr>
        <w:t xml:space="preserve"> on a non-probability convenience sample with a sample size of 104 students between the ages of 6 and 14 years belonging to Allied school, Sialkot by using </w:t>
      </w:r>
      <w:r>
        <w:rPr>
          <w:rFonts w:asciiTheme="minorBidi" w:hAnsiTheme="minorBidi" w:cstheme="minorBidi"/>
          <w:spacing w:val="-2"/>
          <w:sz w:val="22"/>
          <w:szCs w:val="22"/>
        </w:rPr>
        <w:t xml:space="preserve">the </w:t>
      </w:r>
      <w:r w:rsidRPr="00173413">
        <w:rPr>
          <w:rFonts w:asciiTheme="minorBidi" w:hAnsiTheme="minorBidi" w:cstheme="minorBidi"/>
          <w:spacing w:val="-2"/>
          <w:sz w:val="22"/>
          <w:szCs w:val="22"/>
        </w:rPr>
        <w:t xml:space="preserve">anthropometric method. The anthropometric measurements including Height in centimeters (cm), Weight in kilograms (kg) and Mid Upper Arm Circumference (MUAC) in centimeter (cm) were recorded. Weight was measured using a floor-type weighing scale with due respect to the standardization of the equipment and procedure. Height was measured using a measuring tape </w:t>
      </w:r>
      <w:r>
        <w:rPr>
          <w:rFonts w:asciiTheme="minorBidi" w:hAnsiTheme="minorBidi" w:cstheme="minorBidi"/>
          <w:spacing w:val="-2"/>
          <w:sz w:val="22"/>
          <w:szCs w:val="22"/>
        </w:rPr>
        <w:t>attached</w:t>
      </w:r>
      <w:r w:rsidRPr="00173413">
        <w:rPr>
          <w:rFonts w:asciiTheme="minorBidi" w:hAnsiTheme="minorBidi" w:cstheme="minorBidi"/>
          <w:spacing w:val="-2"/>
          <w:sz w:val="22"/>
          <w:szCs w:val="22"/>
        </w:rPr>
        <w:t xml:space="preserve"> to the wall. The measurements are taken with children barefoot with their back of heels, buttocks and head touching the wall. MUAC was measured using a MUAC tape. The data was obtained on May</w:t>
      </w:r>
      <w:r>
        <w:rPr>
          <w:rFonts w:asciiTheme="minorBidi" w:hAnsiTheme="minorBidi" w:cstheme="minorBidi"/>
          <w:spacing w:val="-2"/>
          <w:sz w:val="22"/>
          <w:szCs w:val="22"/>
        </w:rPr>
        <w:t xml:space="preserve"> </w:t>
      </w:r>
      <w:r w:rsidRPr="00173413">
        <w:rPr>
          <w:rFonts w:asciiTheme="minorBidi" w:hAnsiTheme="minorBidi" w:cstheme="minorBidi"/>
          <w:spacing w:val="-2"/>
          <w:sz w:val="22"/>
          <w:szCs w:val="22"/>
        </w:rPr>
        <w:t>26, 2025. The study was done after taking authorized consent from the management.</w:t>
      </w:r>
    </w:p>
    <w:p w14:paraId="437FA0F3" w14:textId="77777777" w:rsidR="00285A2A" w:rsidRPr="00467A62" w:rsidRDefault="00285A2A" w:rsidP="00285A2A">
      <w:pPr>
        <w:pStyle w:val="BodyText"/>
        <w:spacing w:after="0"/>
        <w:ind w:left="-90" w:right="90"/>
        <w:jc w:val="both"/>
        <w:rPr>
          <w:rFonts w:asciiTheme="minorBidi" w:hAnsiTheme="minorBidi" w:cstheme="minorBidi"/>
          <w:b/>
          <w:bCs/>
          <w:spacing w:val="-2"/>
          <w:sz w:val="22"/>
          <w:szCs w:val="22"/>
        </w:rPr>
      </w:pPr>
      <w:r w:rsidRPr="00467A62">
        <w:rPr>
          <w:rFonts w:asciiTheme="minorBidi" w:hAnsiTheme="minorBidi" w:cstheme="minorBidi"/>
          <w:b/>
          <w:bCs/>
          <w:spacing w:val="-2"/>
          <w:sz w:val="22"/>
          <w:szCs w:val="22"/>
        </w:rPr>
        <w:t xml:space="preserve">Results </w:t>
      </w:r>
    </w:p>
    <w:tbl>
      <w:tblPr>
        <w:tblStyle w:val="TableGrid"/>
        <w:tblW w:w="0" w:type="auto"/>
        <w:tblInd w:w="-90" w:type="dxa"/>
        <w:tblLook w:val="04A0" w:firstRow="1" w:lastRow="0" w:firstColumn="1" w:lastColumn="0" w:noHBand="0" w:noVBand="1"/>
      </w:tblPr>
      <w:tblGrid>
        <w:gridCol w:w="1512"/>
        <w:gridCol w:w="1512"/>
        <w:gridCol w:w="1512"/>
      </w:tblGrid>
      <w:tr w:rsidR="00285A2A" w14:paraId="652C2391" w14:textId="77777777" w:rsidTr="00625454">
        <w:tc>
          <w:tcPr>
            <w:tcW w:w="4536" w:type="dxa"/>
            <w:gridSpan w:val="3"/>
          </w:tcPr>
          <w:p w14:paraId="124E6959" w14:textId="77777777" w:rsidR="00285A2A" w:rsidRPr="00E3080E" w:rsidRDefault="00285A2A" w:rsidP="00625454">
            <w:pPr>
              <w:pStyle w:val="BodyText"/>
              <w:spacing w:after="0"/>
              <w:ind w:right="90"/>
              <w:jc w:val="center"/>
              <w:rPr>
                <w:rFonts w:asciiTheme="minorBidi" w:hAnsiTheme="minorBidi" w:cstheme="minorBidi"/>
                <w:b/>
                <w:bCs/>
                <w:spacing w:val="-2"/>
                <w:sz w:val="22"/>
                <w:szCs w:val="22"/>
              </w:rPr>
            </w:pPr>
            <w:r w:rsidRPr="00E3080E">
              <w:rPr>
                <w:rFonts w:asciiTheme="minorBidi" w:hAnsiTheme="minorBidi" w:cstheme="minorBidi"/>
                <w:b/>
                <w:bCs/>
                <w:spacing w:val="-2"/>
                <w:sz w:val="22"/>
                <w:szCs w:val="22"/>
              </w:rPr>
              <w:t>Gender Distribution</w:t>
            </w:r>
          </w:p>
        </w:tc>
      </w:tr>
      <w:tr w:rsidR="00285A2A" w14:paraId="475D9D58" w14:textId="77777777" w:rsidTr="00625454">
        <w:tc>
          <w:tcPr>
            <w:tcW w:w="1512" w:type="dxa"/>
          </w:tcPr>
          <w:p w14:paraId="695D6045"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 xml:space="preserve">Gender </w:t>
            </w:r>
          </w:p>
        </w:tc>
        <w:tc>
          <w:tcPr>
            <w:tcW w:w="1512" w:type="dxa"/>
          </w:tcPr>
          <w:p w14:paraId="3E4314CD"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N</w:t>
            </w:r>
          </w:p>
        </w:tc>
        <w:tc>
          <w:tcPr>
            <w:tcW w:w="1512" w:type="dxa"/>
          </w:tcPr>
          <w:p w14:paraId="2E81DF3B"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 xml:space="preserve">% age </w:t>
            </w:r>
          </w:p>
        </w:tc>
      </w:tr>
      <w:tr w:rsidR="00285A2A" w14:paraId="66DE16CD" w14:textId="77777777" w:rsidTr="00625454">
        <w:tc>
          <w:tcPr>
            <w:tcW w:w="1512" w:type="dxa"/>
          </w:tcPr>
          <w:p w14:paraId="6D6A1AAC"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lastRenderedPageBreak/>
              <w:t xml:space="preserve">Male </w:t>
            </w:r>
          </w:p>
        </w:tc>
        <w:tc>
          <w:tcPr>
            <w:tcW w:w="1512" w:type="dxa"/>
          </w:tcPr>
          <w:p w14:paraId="1A8E334B"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79</w:t>
            </w:r>
          </w:p>
        </w:tc>
        <w:tc>
          <w:tcPr>
            <w:tcW w:w="1512" w:type="dxa"/>
          </w:tcPr>
          <w:p w14:paraId="5C5292FF"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76%</w:t>
            </w:r>
          </w:p>
        </w:tc>
      </w:tr>
      <w:tr w:rsidR="00285A2A" w14:paraId="2FC5C938" w14:textId="77777777" w:rsidTr="00625454">
        <w:tc>
          <w:tcPr>
            <w:tcW w:w="1512" w:type="dxa"/>
          </w:tcPr>
          <w:p w14:paraId="711DB254"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 xml:space="preserve">Female </w:t>
            </w:r>
          </w:p>
        </w:tc>
        <w:tc>
          <w:tcPr>
            <w:tcW w:w="1512" w:type="dxa"/>
          </w:tcPr>
          <w:p w14:paraId="1B4F2406"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25</w:t>
            </w:r>
          </w:p>
        </w:tc>
        <w:tc>
          <w:tcPr>
            <w:tcW w:w="1512" w:type="dxa"/>
          </w:tcPr>
          <w:p w14:paraId="4625B60C"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24%</w:t>
            </w:r>
          </w:p>
        </w:tc>
      </w:tr>
    </w:tbl>
    <w:p w14:paraId="51C54189" w14:textId="77777777" w:rsidR="00285A2A" w:rsidRDefault="00285A2A" w:rsidP="00285A2A">
      <w:pPr>
        <w:pStyle w:val="BodyText"/>
        <w:spacing w:after="0"/>
        <w:ind w:left="-90" w:right="90"/>
        <w:jc w:val="both"/>
        <w:rPr>
          <w:rFonts w:asciiTheme="minorBidi" w:hAnsiTheme="minorBidi" w:cstheme="minorBidi"/>
          <w:b/>
          <w:bCs/>
          <w:spacing w:val="-2"/>
          <w:sz w:val="22"/>
          <w:szCs w:val="22"/>
        </w:rPr>
      </w:pPr>
      <w:r w:rsidRPr="001B6C16">
        <w:rPr>
          <w:rFonts w:asciiTheme="minorBidi" w:hAnsiTheme="minorBidi" w:cstheme="minorBidi"/>
          <w:b/>
          <w:bCs/>
          <w:spacing w:val="-2"/>
          <w:sz w:val="22"/>
          <w:szCs w:val="22"/>
        </w:rPr>
        <w:t xml:space="preserve">Table 1: </w:t>
      </w:r>
      <w:r w:rsidRPr="00E3080E">
        <w:rPr>
          <w:rFonts w:asciiTheme="minorBidi" w:hAnsiTheme="minorBidi" w:cstheme="minorBidi"/>
          <w:b/>
          <w:bCs/>
          <w:spacing w:val="-2"/>
          <w:sz w:val="22"/>
          <w:szCs w:val="22"/>
        </w:rPr>
        <w:t>Gender Distribution</w:t>
      </w:r>
    </w:p>
    <w:p w14:paraId="176FF698" w14:textId="77777777" w:rsidR="00285A2A" w:rsidRDefault="00285A2A" w:rsidP="00285A2A">
      <w:pPr>
        <w:pStyle w:val="BodyText"/>
        <w:spacing w:after="0"/>
        <w:ind w:left="-90" w:right="90"/>
        <w:jc w:val="both"/>
        <w:rPr>
          <w:rFonts w:asciiTheme="minorBidi" w:hAnsiTheme="minorBidi" w:cstheme="minorBidi"/>
          <w:spacing w:val="-2"/>
          <w:sz w:val="22"/>
          <w:szCs w:val="22"/>
        </w:rPr>
      </w:pPr>
    </w:p>
    <w:tbl>
      <w:tblPr>
        <w:tblStyle w:val="TableGrid"/>
        <w:tblW w:w="0" w:type="auto"/>
        <w:tblInd w:w="-90" w:type="dxa"/>
        <w:tblLook w:val="04A0" w:firstRow="1" w:lastRow="0" w:firstColumn="1" w:lastColumn="0" w:noHBand="0" w:noVBand="1"/>
      </w:tblPr>
      <w:tblGrid>
        <w:gridCol w:w="1512"/>
        <w:gridCol w:w="1512"/>
        <w:gridCol w:w="1512"/>
      </w:tblGrid>
      <w:tr w:rsidR="00285A2A" w14:paraId="56B25F0E" w14:textId="77777777" w:rsidTr="00625454">
        <w:tc>
          <w:tcPr>
            <w:tcW w:w="4536" w:type="dxa"/>
            <w:gridSpan w:val="3"/>
          </w:tcPr>
          <w:p w14:paraId="3D53E62F" w14:textId="77777777" w:rsidR="00285A2A" w:rsidRPr="00E3080E" w:rsidRDefault="00285A2A" w:rsidP="00625454">
            <w:pPr>
              <w:pStyle w:val="BodyText"/>
              <w:spacing w:after="0"/>
              <w:ind w:right="90"/>
              <w:jc w:val="center"/>
              <w:rPr>
                <w:rFonts w:asciiTheme="minorBidi" w:hAnsiTheme="minorBidi" w:cstheme="minorBidi"/>
                <w:b/>
                <w:bCs/>
                <w:spacing w:val="-2"/>
                <w:sz w:val="22"/>
                <w:szCs w:val="22"/>
              </w:rPr>
            </w:pPr>
            <w:r>
              <w:rPr>
                <w:rFonts w:asciiTheme="minorBidi" w:hAnsiTheme="minorBidi" w:cstheme="minorBidi"/>
                <w:b/>
                <w:bCs/>
                <w:spacing w:val="-2"/>
                <w:sz w:val="22"/>
                <w:szCs w:val="22"/>
              </w:rPr>
              <w:t>Age</w:t>
            </w:r>
            <w:r w:rsidRPr="00E3080E">
              <w:rPr>
                <w:rFonts w:asciiTheme="minorBidi" w:hAnsiTheme="minorBidi" w:cstheme="minorBidi"/>
                <w:b/>
                <w:bCs/>
                <w:spacing w:val="-2"/>
                <w:sz w:val="22"/>
                <w:szCs w:val="22"/>
              </w:rPr>
              <w:t xml:space="preserve"> Distribution</w:t>
            </w:r>
          </w:p>
        </w:tc>
      </w:tr>
      <w:tr w:rsidR="00285A2A" w14:paraId="1A0154F5" w14:textId="77777777" w:rsidTr="00625454">
        <w:tc>
          <w:tcPr>
            <w:tcW w:w="1512" w:type="dxa"/>
          </w:tcPr>
          <w:p w14:paraId="13F58EF4"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Age in year</w:t>
            </w:r>
          </w:p>
        </w:tc>
        <w:tc>
          <w:tcPr>
            <w:tcW w:w="1512" w:type="dxa"/>
          </w:tcPr>
          <w:p w14:paraId="4E79EB93"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N</w:t>
            </w:r>
          </w:p>
        </w:tc>
        <w:tc>
          <w:tcPr>
            <w:tcW w:w="1512" w:type="dxa"/>
          </w:tcPr>
          <w:p w14:paraId="364F4470"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 xml:space="preserve">% age </w:t>
            </w:r>
          </w:p>
        </w:tc>
      </w:tr>
      <w:tr w:rsidR="00285A2A" w14:paraId="166A992B" w14:textId="77777777" w:rsidTr="00625454">
        <w:tc>
          <w:tcPr>
            <w:tcW w:w="1512" w:type="dxa"/>
          </w:tcPr>
          <w:p w14:paraId="4024ED6E"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6-7</w:t>
            </w:r>
          </w:p>
        </w:tc>
        <w:tc>
          <w:tcPr>
            <w:tcW w:w="1512" w:type="dxa"/>
          </w:tcPr>
          <w:p w14:paraId="63B5782A"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16</w:t>
            </w:r>
          </w:p>
        </w:tc>
        <w:tc>
          <w:tcPr>
            <w:tcW w:w="1512" w:type="dxa"/>
          </w:tcPr>
          <w:p w14:paraId="43CFCFFB"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15.4%</w:t>
            </w:r>
          </w:p>
        </w:tc>
      </w:tr>
      <w:tr w:rsidR="00285A2A" w14:paraId="58343D92" w14:textId="77777777" w:rsidTr="00625454">
        <w:tc>
          <w:tcPr>
            <w:tcW w:w="1512" w:type="dxa"/>
          </w:tcPr>
          <w:p w14:paraId="1282B6F4"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 xml:space="preserve">8-9 </w:t>
            </w:r>
          </w:p>
        </w:tc>
        <w:tc>
          <w:tcPr>
            <w:tcW w:w="1512" w:type="dxa"/>
          </w:tcPr>
          <w:p w14:paraId="3BB16830"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31</w:t>
            </w:r>
          </w:p>
        </w:tc>
        <w:tc>
          <w:tcPr>
            <w:tcW w:w="1512" w:type="dxa"/>
          </w:tcPr>
          <w:p w14:paraId="1FF6C019"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29.8%</w:t>
            </w:r>
          </w:p>
        </w:tc>
      </w:tr>
      <w:tr w:rsidR="00285A2A" w14:paraId="7304C9C2" w14:textId="77777777" w:rsidTr="00625454">
        <w:tc>
          <w:tcPr>
            <w:tcW w:w="1512" w:type="dxa"/>
          </w:tcPr>
          <w:p w14:paraId="672AF69C"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10-11</w:t>
            </w:r>
          </w:p>
        </w:tc>
        <w:tc>
          <w:tcPr>
            <w:tcW w:w="1512" w:type="dxa"/>
          </w:tcPr>
          <w:p w14:paraId="7643A013"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36</w:t>
            </w:r>
          </w:p>
        </w:tc>
        <w:tc>
          <w:tcPr>
            <w:tcW w:w="1512" w:type="dxa"/>
          </w:tcPr>
          <w:p w14:paraId="1B60FE34"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34.6%</w:t>
            </w:r>
          </w:p>
        </w:tc>
      </w:tr>
      <w:tr w:rsidR="00285A2A" w14:paraId="36C3D7CA" w14:textId="77777777" w:rsidTr="00625454">
        <w:tc>
          <w:tcPr>
            <w:tcW w:w="1512" w:type="dxa"/>
          </w:tcPr>
          <w:p w14:paraId="19BD1283"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12-13</w:t>
            </w:r>
          </w:p>
        </w:tc>
        <w:tc>
          <w:tcPr>
            <w:tcW w:w="1512" w:type="dxa"/>
          </w:tcPr>
          <w:p w14:paraId="057BE8F6" w14:textId="77777777" w:rsidR="00285A2A"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19</w:t>
            </w:r>
          </w:p>
        </w:tc>
        <w:tc>
          <w:tcPr>
            <w:tcW w:w="1512" w:type="dxa"/>
          </w:tcPr>
          <w:p w14:paraId="7DA4CFC6"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18.3%</w:t>
            </w:r>
          </w:p>
        </w:tc>
      </w:tr>
      <w:tr w:rsidR="00285A2A" w14:paraId="43FE057F" w14:textId="77777777" w:rsidTr="00625454">
        <w:tc>
          <w:tcPr>
            <w:tcW w:w="1512" w:type="dxa"/>
          </w:tcPr>
          <w:p w14:paraId="123A39C6" w14:textId="77777777" w:rsidR="00285A2A" w:rsidRPr="00DD2D1D" w:rsidRDefault="00285A2A" w:rsidP="00625454">
            <w:pPr>
              <w:pStyle w:val="BodyText"/>
              <w:spacing w:after="0"/>
              <w:ind w:right="90"/>
              <w:jc w:val="both"/>
              <w:rPr>
                <w:rFonts w:asciiTheme="minorBidi" w:hAnsiTheme="minorBidi" w:cstheme="minorBidi"/>
                <w:spacing w:val="-2"/>
                <w:sz w:val="22"/>
                <w:szCs w:val="22"/>
              </w:rPr>
            </w:pPr>
            <w:r w:rsidRPr="00DD2D1D">
              <w:rPr>
                <w:rFonts w:asciiTheme="minorBidi" w:hAnsiTheme="minorBidi" w:cstheme="minorBidi"/>
                <w:spacing w:val="-2"/>
                <w:sz w:val="22"/>
                <w:szCs w:val="22"/>
              </w:rPr>
              <w:t>14</w:t>
            </w:r>
          </w:p>
        </w:tc>
        <w:tc>
          <w:tcPr>
            <w:tcW w:w="1512" w:type="dxa"/>
          </w:tcPr>
          <w:p w14:paraId="5EC72F27" w14:textId="77777777" w:rsidR="00285A2A" w:rsidRPr="00DD2D1D"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2</w:t>
            </w:r>
          </w:p>
        </w:tc>
        <w:tc>
          <w:tcPr>
            <w:tcW w:w="1512" w:type="dxa"/>
          </w:tcPr>
          <w:p w14:paraId="1A68DD49" w14:textId="77777777" w:rsidR="00285A2A" w:rsidRDefault="00285A2A" w:rsidP="00625454">
            <w:pPr>
              <w:pStyle w:val="BodyText"/>
              <w:spacing w:after="0"/>
              <w:ind w:right="90"/>
              <w:jc w:val="both"/>
              <w:rPr>
                <w:rFonts w:asciiTheme="minorBidi" w:hAnsiTheme="minorBidi" w:cstheme="minorBidi"/>
                <w:spacing w:val="-2"/>
                <w:sz w:val="22"/>
                <w:szCs w:val="22"/>
              </w:rPr>
            </w:pPr>
            <w:r>
              <w:rPr>
                <w:rFonts w:asciiTheme="minorBidi" w:hAnsiTheme="minorBidi" w:cstheme="minorBidi"/>
                <w:spacing w:val="-2"/>
                <w:sz w:val="22"/>
                <w:szCs w:val="22"/>
              </w:rPr>
              <w:t>1.9%</w:t>
            </w:r>
          </w:p>
        </w:tc>
      </w:tr>
    </w:tbl>
    <w:p w14:paraId="0325BA06" w14:textId="77777777" w:rsidR="00285A2A" w:rsidRDefault="00285A2A" w:rsidP="00285A2A">
      <w:pPr>
        <w:pStyle w:val="BodyText"/>
        <w:spacing w:after="0"/>
        <w:ind w:left="-90" w:right="90"/>
        <w:jc w:val="both"/>
        <w:rPr>
          <w:rFonts w:asciiTheme="minorBidi" w:hAnsiTheme="minorBidi" w:cstheme="minorBidi"/>
          <w:b/>
          <w:bCs/>
          <w:spacing w:val="-2"/>
          <w:sz w:val="22"/>
          <w:szCs w:val="22"/>
        </w:rPr>
      </w:pPr>
      <w:r w:rsidRPr="001B6C16">
        <w:rPr>
          <w:rFonts w:asciiTheme="minorBidi" w:hAnsiTheme="minorBidi" w:cstheme="minorBidi"/>
          <w:b/>
          <w:bCs/>
          <w:spacing w:val="-2"/>
          <w:sz w:val="22"/>
          <w:szCs w:val="22"/>
        </w:rPr>
        <w:t xml:space="preserve">Table </w:t>
      </w:r>
      <w:r>
        <w:rPr>
          <w:rFonts w:asciiTheme="minorBidi" w:hAnsiTheme="minorBidi" w:cstheme="minorBidi"/>
          <w:b/>
          <w:bCs/>
          <w:spacing w:val="-2"/>
          <w:sz w:val="22"/>
          <w:szCs w:val="22"/>
        </w:rPr>
        <w:t>2</w:t>
      </w:r>
      <w:r w:rsidRPr="001B6C16">
        <w:rPr>
          <w:rFonts w:asciiTheme="minorBidi" w:hAnsiTheme="minorBidi" w:cstheme="minorBidi"/>
          <w:b/>
          <w:bCs/>
          <w:spacing w:val="-2"/>
          <w:sz w:val="22"/>
          <w:szCs w:val="22"/>
        </w:rPr>
        <w:t xml:space="preserve">: </w:t>
      </w:r>
      <w:r>
        <w:rPr>
          <w:rFonts w:asciiTheme="minorBidi" w:hAnsiTheme="minorBidi" w:cstheme="minorBidi"/>
          <w:b/>
          <w:bCs/>
          <w:spacing w:val="-2"/>
          <w:sz w:val="22"/>
          <w:szCs w:val="22"/>
        </w:rPr>
        <w:t>Age</w:t>
      </w:r>
      <w:r w:rsidRPr="00E3080E">
        <w:rPr>
          <w:rFonts w:asciiTheme="minorBidi" w:hAnsiTheme="minorBidi" w:cstheme="minorBidi"/>
          <w:b/>
          <w:bCs/>
          <w:spacing w:val="-2"/>
          <w:sz w:val="22"/>
          <w:szCs w:val="22"/>
        </w:rPr>
        <w:t xml:space="preserve"> Distribution</w:t>
      </w:r>
    </w:p>
    <w:p w14:paraId="595E2656" w14:textId="77777777" w:rsidR="00285A2A" w:rsidRPr="00DD2D1D" w:rsidRDefault="00285A2A" w:rsidP="00285A2A">
      <w:pPr>
        <w:pStyle w:val="BodyText"/>
        <w:spacing w:after="0"/>
        <w:ind w:left="-90" w:right="90"/>
        <w:jc w:val="both"/>
        <w:rPr>
          <w:rFonts w:asciiTheme="minorBidi" w:hAnsiTheme="minorBidi" w:cstheme="minorBidi"/>
          <w:spacing w:val="-2"/>
          <w:sz w:val="22"/>
          <w:szCs w:val="22"/>
        </w:rPr>
      </w:pPr>
    </w:p>
    <w:tbl>
      <w:tblPr>
        <w:tblW w:w="5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40"/>
        <w:gridCol w:w="990"/>
        <w:gridCol w:w="968"/>
        <w:gridCol w:w="854"/>
        <w:gridCol w:w="854"/>
      </w:tblGrid>
      <w:tr w:rsidR="00285A2A" w:rsidRPr="002B1A0A" w14:paraId="4BD0948C" w14:textId="77777777" w:rsidTr="00625454">
        <w:trPr>
          <w:trHeight w:val="102"/>
        </w:trPr>
        <w:tc>
          <w:tcPr>
            <w:tcW w:w="5124" w:type="dxa"/>
            <w:gridSpan w:val="6"/>
          </w:tcPr>
          <w:p w14:paraId="0BF186E4" w14:textId="77777777" w:rsidR="00285A2A" w:rsidRPr="002B1A0A"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2B1A0A">
              <w:rPr>
                <w:rFonts w:asciiTheme="minorBidi" w:hAnsiTheme="minorBidi" w:cstheme="minorBidi"/>
                <w:b/>
                <w:bCs/>
                <w:spacing w:val="-2"/>
                <w:sz w:val="18"/>
                <w:szCs w:val="18"/>
              </w:rPr>
              <w:t>Descriptive Statistics</w:t>
            </w:r>
          </w:p>
        </w:tc>
      </w:tr>
      <w:tr w:rsidR="00285A2A" w:rsidRPr="002B1A0A" w14:paraId="415A793D" w14:textId="77777777" w:rsidTr="00625454">
        <w:trPr>
          <w:trHeight w:val="278"/>
        </w:trPr>
        <w:tc>
          <w:tcPr>
            <w:tcW w:w="918" w:type="dxa"/>
          </w:tcPr>
          <w:p w14:paraId="1BDF8FC9" w14:textId="77777777" w:rsidR="00285A2A" w:rsidRPr="00F4336C" w:rsidRDefault="00285A2A" w:rsidP="00625454">
            <w:pPr>
              <w:pStyle w:val="Default"/>
              <w:rPr>
                <w:sz w:val="16"/>
                <w:szCs w:val="16"/>
              </w:rPr>
            </w:pPr>
            <w:r w:rsidRPr="00F4336C">
              <w:rPr>
                <w:b/>
                <w:bCs/>
                <w:sz w:val="16"/>
                <w:szCs w:val="16"/>
              </w:rPr>
              <w:t xml:space="preserve">Variables </w:t>
            </w:r>
          </w:p>
        </w:tc>
        <w:tc>
          <w:tcPr>
            <w:tcW w:w="540" w:type="dxa"/>
          </w:tcPr>
          <w:p w14:paraId="6A9BCC16" w14:textId="77777777" w:rsidR="00285A2A" w:rsidRPr="00F4336C" w:rsidRDefault="00285A2A" w:rsidP="00625454">
            <w:pPr>
              <w:pStyle w:val="Default"/>
              <w:rPr>
                <w:sz w:val="16"/>
                <w:szCs w:val="16"/>
              </w:rPr>
            </w:pPr>
            <w:r w:rsidRPr="00F4336C">
              <w:rPr>
                <w:b/>
                <w:bCs/>
                <w:sz w:val="16"/>
                <w:szCs w:val="16"/>
              </w:rPr>
              <w:t xml:space="preserve">N </w:t>
            </w:r>
          </w:p>
        </w:tc>
        <w:tc>
          <w:tcPr>
            <w:tcW w:w="990" w:type="dxa"/>
          </w:tcPr>
          <w:p w14:paraId="75F15F6D" w14:textId="77777777" w:rsidR="00285A2A" w:rsidRPr="00F4336C" w:rsidRDefault="00285A2A" w:rsidP="00625454">
            <w:pPr>
              <w:pStyle w:val="Default"/>
              <w:rPr>
                <w:rFonts w:ascii="Arial" w:hAnsi="Arial" w:cs="Arial"/>
                <w:sz w:val="16"/>
                <w:szCs w:val="16"/>
              </w:rPr>
            </w:pPr>
            <w:r w:rsidRPr="00F4336C">
              <w:rPr>
                <w:rFonts w:ascii="Arial" w:hAnsi="Arial" w:cs="Arial"/>
                <w:sz w:val="16"/>
                <w:szCs w:val="16"/>
              </w:rPr>
              <w:t xml:space="preserve">Minimum </w:t>
            </w:r>
          </w:p>
        </w:tc>
        <w:tc>
          <w:tcPr>
            <w:tcW w:w="968" w:type="dxa"/>
          </w:tcPr>
          <w:p w14:paraId="47E6C6F8" w14:textId="77777777" w:rsidR="00285A2A" w:rsidRPr="00F4336C" w:rsidRDefault="00285A2A" w:rsidP="00625454">
            <w:pPr>
              <w:pStyle w:val="Default"/>
              <w:rPr>
                <w:rFonts w:ascii="Arial" w:hAnsi="Arial" w:cs="Arial"/>
                <w:sz w:val="16"/>
                <w:szCs w:val="16"/>
              </w:rPr>
            </w:pPr>
            <w:r w:rsidRPr="00F4336C">
              <w:rPr>
                <w:rFonts w:ascii="Arial" w:hAnsi="Arial" w:cs="Arial"/>
                <w:sz w:val="16"/>
                <w:szCs w:val="16"/>
              </w:rPr>
              <w:t xml:space="preserve">Maximum </w:t>
            </w:r>
          </w:p>
        </w:tc>
        <w:tc>
          <w:tcPr>
            <w:tcW w:w="854" w:type="dxa"/>
          </w:tcPr>
          <w:p w14:paraId="7B6BE0FF" w14:textId="77777777" w:rsidR="00285A2A" w:rsidRPr="00F4336C" w:rsidRDefault="00285A2A" w:rsidP="00625454">
            <w:pPr>
              <w:pStyle w:val="Default"/>
              <w:rPr>
                <w:rFonts w:ascii="Arial" w:hAnsi="Arial" w:cs="Arial"/>
                <w:sz w:val="16"/>
                <w:szCs w:val="16"/>
              </w:rPr>
            </w:pPr>
            <w:r w:rsidRPr="00F4336C">
              <w:rPr>
                <w:rFonts w:ascii="Arial" w:hAnsi="Arial" w:cs="Arial"/>
                <w:sz w:val="16"/>
                <w:szCs w:val="16"/>
              </w:rPr>
              <w:t xml:space="preserve">Mean </w:t>
            </w:r>
          </w:p>
        </w:tc>
        <w:tc>
          <w:tcPr>
            <w:tcW w:w="854" w:type="dxa"/>
          </w:tcPr>
          <w:p w14:paraId="74A38CB9" w14:textId="77777777" w:rsidR="00285A2A" w:rsidRPr="00F4336C" w:rsidRDefault="00285A2A" w:rsidP="00625454">
            <w:pPr>
              <w:pStyle w:val="Default"/>
              <w:rPr>
                <w:rFonts w:ascii="Arial" w:hAnsi="Arial" w:cs="Arial"/>
                <w:sz w:val="16"/>
                <w:szCs w:val="16"/>
              </w:rPr>
            </w:pPr>
            <w:r>
              <w:rPr>
                <w:rFonts w:ascii="Arial" w:hAnsi="Arial" w:cs="Arial"/>
                <w:sz w:val="16"/>
                <w:szCs w:val="16"/>
              </w:rPr>
              <w:t>SD</w:t>
            </w:r>
          </w:p>
        </w:tc>
      </w:tr>
      <w:tr w:rsidR="00285A2A" w:rsidRPr="002B1A0A" w14:paraId="6C0B7AF4" w14:textId="77777777" w:rsidTr="00625454">
        <w:trPr>
          <w:trHeight w:val="102"/>
        </w:trPr>
        <w:tc>
          <w:tcPr>
            <w:tcW w:w="918" w:type="dxa"/>
          </w:tcPr>
          <w:p w14:paraId="46E9DF85"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Age </w:t>
            </w:r>
          </w:p>
        </w:tc>
        <w:tc>
          <w:tcPr>
            <w:tcW w:w="540" w:type="dxa"/>
          </w:tcPr>
          <w:p w14:paraId="1530BA4D"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104 </w:t>
            </w:r>
          </w:p>
        </w:tc>
        <w:tc>
          <w:tcPr>
            <w:tcW w:w="990" w:type="dxa"/>
          </w:tcPr>
          <w:p w14:paraId="0967CC4E"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6.00 </w:t>
            </w:r>
          </w:p>
        </w:tc>
        <w:tc>
          <w:tcPr>
            <w:tcW w:w="968" w:type="dxa"/>
          </w:tcPr>
          <w:p w14:paraId="6E1585E1"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14.00 </w:t>
            </w:r>
          </w:p>
        </w:tc>
        <w:tc>
          <w:tcPr>
            <w:tcW w:w="854" w:type="dxa"/>
          </w:tcPr>
          <w:p w14:paraId="4ABDF5C2"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9.7115 </w:t>
            </w:r>
          </w:p>
        </w:tc>
        <w:tc>
          <w:tcPr>
            <w:tcW w:w="854" w:type="dxa"/>
          </w:tcPr>
          <w:p w14:paraId="7489F867"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1.92416 </w:t>
            </w:r>
          </w:p>
        </w:tc>
      </w:tr>
      <w:tr w:rsidR="00285A2A" w:rsidRPr="002B1A0A" w14:paraId="3D72F9A9" w14:textId="77777777" w:rsidTr="00625454">
        <w:trPr>
          <w:trHeight w:val="102"/>
        </w:trPr>
        <w:tc>
          <w:tcPr>
            <w:tcW w:w="918" w:type="dxa"/>
          </w:tcPr>
          <w:p w14:paraId="0F78E671"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Height </w:t>
            </w:r>
          </w:p>
        </w:tc>
        <w:tc>
          <w:tcPr>
            <w:tcW w:w="540" w:type="dxa"/>
          </w:tcPr>
          <w:p w14:paraId="2C2D4402"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104 </w:t>
            </w:r>
          </w:p>
        </w:tc>
        <w:tc>
          <w:tcPr>
            <w:tcW w:w="990" w:type="dxa"/>
          </w:tcPr>
          <w:p w14:paraId="5F96DB17"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109.00 </w:t>
            </w:r>
          </w:p>
        </w:tc>
        <w:tc>
          <w:tcPr>
            <w:tcW w:w="968" w:type="dxa"/>
          </w:tcPr>
          <w:p w14:paraId="395FDD71"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162.00 </w:t>
            </w:r>
          </w:p>
        </w:tc>
        <w:tc>
          <w:tcPr>
            <w:tcW w:w="854" w:type="dxa"/>
          </w:tcPr>
          <w:p w14:paraId="2DBF1AF5"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137.9375 </w:t>
            </w:r>
          </w:p>
        </w:tc>
        <w:tc>
          <w:tcPr>
            <w:tcW w:w="854" w:type="dxa"/>
          </w:tcPr>
          <w:p w14:paraId="1779F9DB"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12.52060 </w:t>
            </w:r>
          </w:p>
        </w:tc>
      </w:tr>
      <w:tr w:rsidR="00285A2A" w:rsidRPr="002B1A0A" w14:paraId="5DB91687" w14:textId="77777777" w:rsidTr="00625454">
        <w:trPr>
          <w:trHeight w:val="102"/>
        </w:trPr>
        <w:tc>
          <w:tcPr>
            <w:tcW w:w="918" w:type="dxa"/>
          </w:tcPr>
          <w:p w14:paraId="7EE09D96"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Weight </w:t>
            </w:r>
          </w:p>
        </w:tc>
        <w:tc>
          <w:tcPr>
            <w:tcW w:w="540" w:type="dxa"/>
          </w:tcPr>
          <w:p w14:paraId="0A0A717E"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104 </w:t>
            </w:r>
          </w:p>
        </w:tc>
        <w:tc>
          <w:tcPr>
            <w:tcW w:w="990" w:type="dxa"/>
          </w:tcPr>
          <w:p w14:paraId="4DB094C3"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16.00 </w:t>
            </w:r>
          </w:p>
        </w:tc>
        <w:tc>
          <w:tcPr>
            <w:tcW w:w="968" w:type="dxa"/>
          </w:tcPr>
          <w:p w14:paraId="0A47DA34"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78.50 </w:t>
            </w:r>
          </w:p>
        </w:tc>
        <w:tc>
          <w:tcPr>
            <w:tcW w:w="854" w:type="dxa"/>
          </w:tcPr>
          <w:p w14:paraId="018ABCCF"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32.7837 </w:t>
            </w:r>
          </w:p>
        </w:tc>
        <w:tc>
          <w:tcPr>
            <w:tcW w:w="854" w:type="dxa"/>
          </w:tcPr>
          <w:p w14:paraId="427A025A"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11.05014 </w:t>
            </w:r>
          </w:p>
        </w:tc>
      </w:tr>
      <w:tr w:rsidR="00285A2A" w:rsidRPr="002B1A0A" w14:paraId="6005B11F" w14:textId="77777777" w:rsidTr="00625454">
        <w:trPr>
          <w:trHeight w:val="102"/>
        </w:trPr>
        <w:tc>
          <w:tcPr>
            <w:tcW w:w="918" w:type="dxa"/>
          </w:tcPr>
          <w:p w14:paraId="20A22A90"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BMI </w:t>
            </w:r>
          </w:p>
        </w:tc>
        <w:tc>
          <w:tcPr>
            <w:tcW w:w="540" w:type="dxa"/>
          </w:tcPr>
          <w:p w14:paraId="084790E9"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104 </w:t>
            </w:r>
          </w:p>
        </w:tc>
        <w:tc>
          <w:tcPr>
            <w:tcW w:w="990" w:type="dxa"/>
          </w:tcPr>
          <w:p w14:paraId="3C8EEFC5"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11.40 </w:t>
            </w:r>
          </w:p>
        </w:tc>
        <w:tc>
          <w:tcPr>
            <w:tcW w:w="968" w:type="dxa"/>
          </w:tcPr>
          <w:p w14:paraId="52912A16"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30.10 </w:t>
            </w:r>
          </w:p>
        </w:tc>
        <w:tc>
          <w:tcPr>
            <w:tcW w:w="854" w:type="dxa"/>
          </w:tcPr>
          <w:p w14:paraId="26087FCF"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16.8913 </w:t>
            </w:r>
          </w:p>
        </w:tc>
        <w:tc>
          <w:tcPr>
            <w:tcW w:w="854" w:type="dxa"/>
          </w:tcPr>
          <w:p w14:paraId="2F1BFEAB"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3.51190 </w:t>
            </w:r>
          </w:p>
        </w:tc>
      </w:tr>
      <w:tr w:rsidR="00285A2A" w:rsidRPr="002B1A0A" w14:paraId="538617E3" w14:textId="77777777" w:rsidTr="00625454">
        <w:trPr>
          <w:trHeight w:val="114"/>
        </w:trPr>
        <w:tc>
          <w:tcPr>
            <w:tcW w:w="918" w:type="dxa"/>
          </w:tcPr>
          <w:p w14:paraId="5568EBA5"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MUAC </w:t>
            </w:r>
          </w:p>
        </w:tc>
        <w:tc>
          <w:tcPr>
            <w:tcW w:w="540" w:type="dxa"/>
          </w:tcPr>
          <w:p w14:paraId="3524FCAC"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104 </w:t>
            </w:r>
          </w:p>
        </w:tc>
        <w:tc>
          <w:tcPr>
            <w:tcW w:w="990" w:type="dxa"/>
          </w:tcPr>
          <w:p w14:paraId="66FE2341"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13.50 </w:t>
            </w:r>
          </w:p>
        </w:tc>
        <w:tc>
          <w:tcPr>
            <w:tcW w:w="968" w:type="dxa"/>
          </w:tcPr>
          <w:p w14:paraId="3E9B6D79"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29.20 </w:t>
            </w:r>
          </w:p>
        </w:tc>
        <w:tc>
          <w:tcPr>
            <w:tcW w:w="854" w:type="dxa"/>
          </w:tcPr>
          <w:p w14:paraId="6BC39445"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18.3615 </w:t>
            </w:r>
          </w:p>
        </w:tc>
        <w:tc>
          <w:tcPr>
            <w:tcW w:w="854" w:type="dxa"/>
          </w:tcPr>
          <w:p w14:paraId="491C08B0" w14:textId="77777777" w:rsidR="00285A2A" w:rsidRPr="002B1A0A" w:rsidRDefault="00285A2A" w:rsidP="00625454">
            <w:pPr>
              <w:autoSpaceDE w:val="0"/>
              <w:autoSpaceDN w:val="0"/>
              <w:adjustRightInd w:val="0"/>
              <w:spacing w:after="0" w:line="240" w:lineRule="auto"/>
              <w:rPr>
                <w:rFonts w:ascii="Arial" w:eastAsiaTheme="minorHAnsi" w:hAnsi="Arial" w:cs="Arial"/>
                <w:color w:val="000000"/>
                <w:sz w:val="18"/>
                <w:szCs w:val="18"/>
              </w:rPr>
            </w:pPr>
            <w:r w:rsidRPr="002B1A0A">
              <w:rPr>
                <w:rFonts w:ascii="Arial" w:eastAsiaTheme="minorHAnsi" w:hAnsi="Arial" w:cs="Arial"/>
                <w:color w:val="000000"/>
                <w:sz w:val="18"/>
                <w:szCs w:val="18"/>
              </w:rPr>
              <w:t xml:space="preserve">2.99952 </w:t>
            </w:r>
          </w:p>
        </w:tc>
      </w:tr>
    </w:tbl>
    <w:p w14:paraId="5A4F3209" w14:textId="77777777" w:rsidR="00285A2A" w:rsidRDefault="00285A2A" w:rsidP="00285A2A">
      <w:pPr>
        <w:pStyle w:val="BodyText"/>
        <w:spacing w:after="0"/>
        <w:ind w:left="-90" w:right="90"/>
        <w:jc w:val="both"/>
        <w:rPr>
          <w:rFonts w:asciiTheme="minorBidi" w:hAnsiTheme="minorBidi" w:cstheme="minorBidi"/>
          <w:b/>
          <w:bCs/>
          <w:spacing w:val="-2"/>
          <w:sz w:val="22"/>
          <w:szCs w:val="22"/>
        </w:rPr>
      </w:pPr>
      <w:r w:rsidRPr="001B6C16">
        <w:rPr>
          <w:rFonts w:asciiTheme="minorBidi" w:hAnsiTheme="minorBidi" w:cstheme="minorBidi"/>
          <w:b/>
          <w:bCs/>
          <w:spacing w:val="-2"/>
          <w:sz w:val="22"/>
          <w:szCs w:val="22"/>
        </w:rPr>
        <w:t xml:space="preserve">Table </w:t>
      </w:r>
      <w:r>
        <w:rPr>
          <w:rFonts w:asciiTheme="minorBidi" w:hAnsiTheme="minorBidi" w:cstheme="minorBidi"/>
          <w:b/>
          <w:bCs/>
          <w:spacing w:val="-2"/>
          <w:sz w:val="22"/>
          <w:szCs w:val="22"/>
        </w:rPr>
        <w:t>3</w:t>
      </w:r>
      <w:r w:rsidRPr="001B6C16">
        <w:rPr>
          <w:rFonts w:asciiTheme="minorBidi" w:hAnsiTheme="minorBidi" w:cstheme="minorBidi"/>
          <w:b/>
          <w:bCs/>
          <w:spacing w:val="-2"/>
          <w:sz w:val="22"/>
          <w:szCs w:val="22"/>
        </w:rPr>
        <w:t xml:space="preserve">: </w:t>
      </w:r>
      <w:r w:rsidRPr="001B6C16">
        <w:rPr>
          <w:rFonts w:asciiTheme="minorBidi" w:hAnsiTheme="minorBidi" w:cstheme="minorBidi"/>
          <w:spacing w:val="-2"/>
          <w:sz w:val="22"/>
          <w:szCs w:val="22"/>
        </w:rPr>
        <w:t>Descriptive Statistics</w:t>
      </w:r>
    </w:p>
    <w:p w14:paraId="2B3F638E" w14:textId="77777777" w:rsidR="00285A2A" w:rsidRPr="00926F66" w:rsidRDefault="00285A2A" w:rsidP="00285A2A">
      <w:pPr>
        <w:pStyle w:val="BodyText"/>
        <w:spacing w:after="0"/>
        <w:ind w:left="-90" w:right="90"/>
        <w:rPr>
          <w:rFonts w:asciiTheme="minorBidi" w:hAnsiTheme="minorBidi" w:cstheme="minorBidi"/>
          <w:b/>
          <w:bCs/>
          <w:spacing w:val="-2"/>
          <w:sz w:val="22"/>
          <w:szCs w:val="22"/>
        </w:rPr>
      </w:pPr>
      <w:r w:rsidRPr="00926F66">
        <w:rPr>
          <w:rFonts w:asciiTheme="minorBidi" w:hAnsiTheme="minorBidi" w:cstheme="minorBidi"/>
          <w:b/>
          <w:bCs/>
          <w:spacing w:val="-2"/>
          <w:sz w:val="22"/>
          <w:szCs w:val="22"/>
        </w:rPr>
        <w:t>BMI Interpretation:</w:t>
      </w:r>
    </w:p>
    <w:p w14:paraId="39DB01B9" w14:textId="77777777" w:rsidR="00285A2A" w:rsidRDefault="00285A2A" w:rsidP="00285A2A">
      <w:pPr>
        <w:pStyle w:val="BodyText"/>
        <w:spacing w:after="0"/>
        <w:ind w:left="-90" w:right="90"/>
        <w:jc w:val="both"/>
        <w:rPr>
          <w:rFonts w:asciiTheme="minorBidi" w:hAnsiTheme="minorBidi" w:cstheme="minorBidi"/>
          <w:spacing w:val="-2"/>
          <w:sz w:val="22"/>
          <w:szCs w:val="22"/>
        </w:rPr>
      </w:pPr>
      <w:r w:rsidRPr="00926F66">
        <w:rPr>
          <w:rFonts w:asciiTheme="minorBidi" w:hAnsiTheme="minorBidi" w:cstheme="minorBidi"/>
          <w:spacing w:val="-2"/>
          <w:sz w:val="22"/>
          <w:szCs w:val="22"/>
        </w:rPr>
        <w:t>BMI categories are represented in the table 1. As obtained from the data, there is a high prevalence of under</w:t>
      </w:r>
      <w:r>
        <w:rPr>
          <w:rFonts w:asciiTheme="minorBidi" w:hAnsiTheme="minorBidi" w:cstheme="minorBidi"/>
          <w:spacing w:val="-2"/>
          <w:sz w:val="22"/>
          <w:szCs w:val="22"/>
        </w:rPr>
        <w:t>-</w:t>
      </w:r>
      <w:r w:rsidRPr="00926F66">
        <w:rPr>
          <w:rFonts w:asciiTheme="minorBidi" w:hAnsiTheme="minorBidi" w:cstheme="minorBidi"/>
          <w:spacing w:val="-2"/>
          <w:sz w:val="22"/>
          <w:szCs w:val="22"/>
        </w:rPr>
        <w:t xml:space="preserve">nutrition among </w:t>
      </w:r>
      <w:r w:rsidRPr="00442DEB">
        <w:rPr>
          <w:rFonts w:asciiTheme="minorBidi" w:hAnsiTheme="minorBidi" w:cstheme="minorBidi"/>
          <w:spacing w:val="-2"/>
          <w:sz w:val="22"/>
          <w:szCs w:val="22"/>
        </w:rPr>
        <w:t>studied school children. About 80 (76.9%) children are underweight whereas overweight child</w:t>
      </w:r>
      <w:r>
        <w:rPr>
          <w:rFonts w:asciiTheme="minorBidi" w:hAnsiTheme="minorBidi" w:cstheme="minorBidi"/>
          <w:spacing w:val="-2"/>
          <w:sz w:val="22"/>
          <w:szCs w:val="22"/>
        </w:rPr>
        <w:t>-</w:t>
      </w:r>
      <w:r w:rsidRPr="00442DEB">
        <w:rPr>
          <w:rFonts w:asciiTheme="minorBidi" w:hAnsiTheme="minorBidi" w:cstheme="minorBidi"/>
          <w:spacing w:val="-2"/>
          <w:sz w:val="22"/>
          <w:szCs w:val="22"/>
        </w:rPr>
        <w:t>ren are about 4 (3.8%).</w:t>
      </w:r>
    </w:p>
    <w:tbl>
      <w:tblPr>
        <w:tblW w:w="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082"/>
        <w:gridCol w:w="1180"/>
        <w:gridCol w:w="1180"/>
      </w:tblGrid>
      <w:tr w:rsidR="00285A2A" w:rsidRPr="00442DEB" w14:paraId="692E6D43" w14:textId="77777777" w:rsidTr="00625454">
        <w:trPr>
          <w:trHeight w:val="255"/>
        </w:trPr>
        <w:tc>
          <w:tcPr>
            <w:tcW w:w="1278" w:type="dxa"/>
          </w:tcPr>
          <w:p w14:paraId="21DDE675"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b/>
                <w:bCs/>
                <w:color w:val="000000"/>
                <w:sz w:val="18"/>
                <w:szCs w:val="18"/>
              </w:rPr>
            </w:pPr>
            <w:r w:rsidRPr="00442DEB">
              <w:rPr>
                <w:rFonts w:ascii="Arial" w:eastAsiaTheme="minorHAnsi" w:hAnsi="Arial" w:cs="Arial"/>
                <w:b/>
                <w:bCs/>
                <w:color w:val="000000"/>
                <w:sz w:val="18"/>
                <w:szCs w:val="18"/>
              </w:rPr>
              <w:t>WHO BMI Categories</w:t>
            </w:r>
          </w:p>
        </w:tc>
        <w:tc>
          <w:tcPr>
            <w:tcW w:w="1082" w:type="dxa"/>
          </w:tcPr>
          <w:p w14:paraId="58DEDE95"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b/>
                <w:bCs/>
                <w:color w:val="000000"/>
                <w:sz w:val="18"/>
                <w:szCs w:val="18"/>
              </w:rPr>
            </w:pPr>
            <w:r w:rsidRPr="00442DEB">
              <w:rPr>
                <w:rFonts w:ascii="Arial" w:eastAsiaTheme="minorHAnsi" w:hAnsi="Arial" w:cs="Arial"/>
                <w:b/>
                <w:bCs/>
                <w:color w:val="000000"/>
                <w:sz w:val="18"/>
                <w:szCs w:val="18"/>
              </w:rPr>
              <w:t>F</w:t>
            </w:r>
          </w:p>
        </w:tc>
        <w:tc>
          <w:tcPr>
            <w:tcW w:w="1180" w:type="dxa"/>
          </w:tcPr>
          <w:p w14:paraId="790DF04A"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b/>
                <w:bCs/>
                <w:color w:val="000000"/>
                <w:sz w:val="18"/>
                <w:szCs w:val="18"/>
              </w:rPr>
            </w:pPr>
            <w:r w:rsidRPr="00442DEB">
              <w:rPr>
                <w:rFonts w:ascii="Arial" w:eastAsiaTheme="minorHAnsi" w:hAnsi="Arial" w:cs="Arial"/>
                <w:b/>
                <w:bCs/>
                <w:color w:val="000000"/>
                <w:sz w:val="18"/>
                <w:szCs w:val="18"/>
              </w:rPr>
              <w:t>Percent</w:t>
            </w:r>
          </w:p>
        </w:tc>
        <w:tc>
          <w:tcPr>
            <w:tcW w:w="1180" w:type="dxa"/>
          </w:tcPr>
          <w:p w14:paraId="26C831E2"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b/>
                <w:bCs/>
                <w:color w:val="000000"/>
                <w:sz w:val="18"/>
                <w:szCs w:val="18"/>
              </w:rPr>
            </w:pPr>
            <w:r w:rsidRPr="00442DEB">
              <w:rPr>
                <w:rFonts w:ascii="Arial" w:eastAsiaTheme="minorHAnsi" w:hAnsi="Arial" w:cs="Arial"/>
                <w:b/>
                <w:bCs/>
                <w:color w:val="000000"/>
                <w:sz w:val="18"/>
                <w:szCs w:val="18"/>
              </w:rPr>
              <w:t>Cumulative Percent</w:t>
            </w:r>
          </w:p>
        </w:tc>
      </w:tr>
      <w:tr w:rsidR="00285A2A" w:rsidRPr="00442DEB" w14:paraId="15A16DB0" w14:textId="77777777" w:rsidTr="00625454">
        <w:trPr>
          <w:trHeight w:val="92"/>
        </w:trPr>
        <w:tc>
          <w:tcPr>
            <w:tcW w:w="1278" w:type="dxa"/>
          </w:tcPr>
          <w:p w14:paraId="35228C17" w14:textId="77777777" w:rsidR="00285A2A" w:rsidRPr="00442DEB" w:rsidRDefault="00285A2A" w:rsidP="00625454">
            <w:pPr>
              <w:autoSpaceDE w:val="0"/>
              <w:autoSpaceDN w:val="0"/>
              <w:adjustRightInd w:val="0"/>
              <w:spacing w:after="0" w:line="240" w:lineRule="auto"/>
              <w:rPr>
                <w:rFonts w:ascii="Arial" w:eastAsiaTheme="minorHAnsi" w:hAnsi="Arial" w:cs="Arial"/>
                <w:color w:val="000000"/>
                <w:sz w:val="18"/>
                <w:szCs w:val="18"/>
              </w:rPr>
            </w:pPr>
            <w:r w:rsidRPr="00442DEB">
              <w:rPr>
                <w:rFonts w:ascii="Arial" w:eastAsiaTheme="minorHAnsi" w:hAnsi="Arial" w:cs="Arial"/>
                <w:color w:val="000000"/>
                <w:sz w:val="18"/>
                <w:szCs w:val="18"/>
              </w:rPr>
              <w:t xml:space="preserve">Underweight </w:t>
            </w:r>
          </w:p>
        </w:tc>
        <w:tc>
          <w:tcPr>
            <w:tcW w:w="1082" w:type="dxa"/>
          </w:tcPr>
          <w:p w14:paraId="096525A7"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80</w:t>
            </w:r>
          </w:p>
        </w:tc>
        <w:tc>
          <w:tcPr>
            <w:tcW w:w="1180" w:type="dxa"/>
          </w:tcPr>
          <w:p w14:paraId="08621C3D"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76.9</w:t>
            </w:r>
          </w:p>
        </w:tc>
        <w:tc>
          <w:tcPr>
            <w:tcW w:w="1180" w:type="dxa"/>
          </w:tcPr>
          <w:p w14:paraId="36E1F5DA"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76.9</w:t>
            </w:r>
          </w:p>
        </w:tc>
      </w:tr>
      <w:tr w:rsidR="00285A2A" w:rsidRPr="00442DEB" w14:paraId="7B9EB6BD" w14:textId="77777777" w:rsidTr="00625454">
        <w:trPr>
          <w:trHeight w:val="92"/>
        </w:trPr>
        <w:tc>
          <w:tcPr>
            <w:tcW w:w="1278" w:type="dxa"/>
          </w:tcPr>
          <w:p w14:paraId="6CF9A2F8" w14:textId="77777777" w:rsidR="00285A2A" w:rsidRPr="00442DEB" w:rsidRDefault="00285A2A" w:rsidP="00625454">
            <w:pPr>
              <w:autoSpaceDE w:val="0"/>
              <w:autoSpaceDN w:val="0"/>
              <w:adjustRightInd w:val="0"/>
              <w:spacing w:after="0" w:line="240" w:lineRule="auto"/>
              <w:rPr>
                <w:rFonts w:ascii="Arial" w:eastAsiaTheme="minorHAnsi" w:hAnsi="Arial" w:cs="Arial"/>
                <w:color w:val="000000"/>
                <w:sz w:val="18"/>
                <w:szCs w:val="18"/>
              </w:rPr>
            </w:pPr>
            <w:r w:rsidRPr="00442DEB">
              <w:rPr>
                <w:rFonts w:ascii="Arial" w:eastAsiaTheme="minorHAnsi" w:hAnsi="Arial" w:cs="Arial"/>
                <w:color w:val="000000"/>
                <w:sz w:val="18"/>
                <w:szCs w:val="18"/>
              </w:rPr>
              <w:t xml:space="preserve">Normal </w:t>
            </w:r>
          </w:p>
        </w:tc>
        <w:tc>
          <w:tcPr>
            <w:tcW w:w="1082" w:type="dxa"/>
          </w:tcPr>
          <w:p w14:paraId="3FEE007A"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19</w:t>
            </w:r>
          </w:p>
        </w:tc>
        <w:tc>
          <w:tcPr>
            <w:tcW w:w="1180" w:type="dxa"/>
          </w:tcPr>
          <w:p w14:paraId="28950FE1"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18.3</w:t>
            </w:r>
          </w:p>
        </w:tc>
        <w:tc>
          <w:tcPr>
            <w:tcW w:w="1180" w:type="dxa"/>
          </w:tcPr>
          <w:p w14:paraId="798EF01E"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95.2</w:t>
            </w:r>
          </w:p>
        </w:tc>
      </w:tr>
      <w:tr w:rsidR="00285A2A" w:rsidRPr="00442DEB" w14:paraId="5832F81B" w14:textId="77777777" w:rsidTr="00625454">
        <w:trPr>
          <w:trHeight w:val="92"/>
        </w:trPr>
        <w:tc>
          <w:tcPr>
            <w:tcW w:w="1278" w:type="dxa"/>
          </w:tcPr>
          <w:p w14:paraId="12D57D01" w14:textId="77777777" w:rsidR="00285A2A" w:rsidRPr="00442DEB" w:rsidRDefault="00285A2A" w:rsidP="00625454">
            <w:pPr>
              <w:autoSpaceDE w:val="0"/>
              <w:autoSpaceDN w:val="0"/>
              <w:adjustRightInd w:val="0"/>
              <w:spacing w:after="0" w:line="240" w:lineRule="auto"/>
              <w:rPr>
                <w:rFonts w:ascii="Arial" w:eastAsiaTheme="minorHAnsi" w:hAnsi="Arial" w:cs="Arial"/>
                <w:color w:val="000000"/>
                <w:sz w:val="18"/>
                <w:szCs w:val="18"/>
              </w:rPr>
            </w:pPr>
            <w:r w:rsidRPr="00442DEB">
              <w:rPr>
                <w:rFonts w:ascii="Arial" w:eastAsiaTheme="minorHAnsi" w:hAnsi="Arial" w:cs="Arial"/>
                <w:color w:val="000000"/>
                <w:sz w:val="18"/>
                <w:szCs w:val="18"/>
              </w:rPr>
              <w:t xml:space="preserve">Overweight </w:t>
            </w:r>
          </w:p>
        </w:tc>
        <w:tc>
          <w:tcPr>
            <w:tcW w:w="1082" w:type="dxa"/>
          </w:tcPr>
          <w:p w14:paraId="23294B15"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4</w:t>
            </w:r>
          </w:p>
        </w:tc>
        <w:tc>
          <w:tcPr>
            <w:tcW w:w="1180" w:type="dxa"/>
          </w:tcPr>
          <w:p w14:paraId="0232358E"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3.8</w:t>
            </w:r>
          </w:p>
        </w:tc>
        <w:tc>
          <w:tcPr>
            <w:tcW w:w="1180" w:type="dxa"/>
          </w:tcPr>
          <w:p w14:paraId="5B3D42A7"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99.0</w:t>
            </w:r>
          </w:p>
        </w:tc>
      </w:tr>
      <w:tr w:rsidR="00285A2A" w:rsidRPr="00442DEB" w14:paraId="0BEF39AF" w14:textId="77777777" w:rsidTr="00625454">
        <w:trPr>
          <w:trHeight w:val="92"/>
        </w:trPr>
        <w:tc>
          <w:tcPr>
            <w:tcW w:w="1278" w:type="dxa"/>
          </w:tcPr>
          <w:p w14:paraId="366502D2" w14:textId="77777777" w:rsidR="00285A2A" w:rsidRPr="00442DEB" w:rsidRDefault="00285A2A" w:rsidP="00625454">
            <w:pPr>
              <w:autoSpaceDE w:val="0"/>
              <w:autoSpaceDN w:val="0"/>
              <w:adjustRightInd w:val="0"/>
              <w:spacing w:after="0" w:line="240" w:lineRule="auto"/>
              <w:rPr>
                <w:rFonts w:ascii="Arial" w:eastAsiaTheme="minorHAnsi" w:hAnsi="Arial" w:cs="Arial"/>
                <w:color w:val="000000"/>
                <w:sz w:val="18"/>
                <w:szCs w:val="18"/>
              </w:rPr>
            </w:pPr>
            <w:r>
              <w:rPr>
                <w:rFonts w:ascii="Arial" w:eastAsiaTheme="minorHAnsi" w:hAnsi="Arial" w:cs="Arial"/>
                <w:color w:val="000000"/>
                <w:sz w:val="18"/>
                <w:szCs w:val="18"/>
              </w:rPr>
              <w:t>Obese</w:t>
            </w:r>
          </w:p>
        </w:tc>
        <w:tc>
          <w:tcPr>
            <w:tcW w:w="1082" w:type="dxa"/>
          </w:tcPr>
          <w:p w14:paraId="5C29F20D"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w:t>
            </w:r>
          </w:p>
        </w:tc>
        <w:tc>
          <w:tcPr>
            <w:tcW w:w="1180" w:type="dxa"/>
          </w:tcPr>
          <w:p w14:paraId="5037CCAA"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1.0</w:t>
            </w:r>
          </w:p>
        </w:tc>
        <w:tc>
          <w:tcPr>
            <w:tcW w:w="1180" w:type="dxa"/>
          </w:tcPr>
          <w:p w14:paraId="07B37DD6"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100.0</w:t>
            </w:r>
          </w:p>
        </w:tc>
      </w:tr>
      <w:tr w:rsidR="00285A2A" w:rsidRPr="00442DEB" w14:paraId="5375AF50" w14:textId="77777777" w:rsidTr="00625454">
        <w:trPr>
          <w:trHeight w:val="70"/>
        </w:trPr>
        <w:tc>
          <w:tcPr>
            <w:tcW w:w="1278" w:type="dxa"/>
          </w:tcPr>
          <w:p w14:paraId="7384B83A" w14:textId="77777777" w:rsidR="00285A2A" w:rsidRPr="00442DEB" w:rsidRDefault="00285A2A" w:rsidP="00625454">
            <w:pPr>
              <w:autoSpaceDE w:val="0"/>
              <w:autoSpaceDN w:val="0"/>
              <w:adjustRightInd w:val="0"/>
              <w:spacing w:after="0" w:line="240" w:lineRule="auto"/>
              <w:rPr>
                <w:rFonts w:ascii="Arial" w:eastAsiaTheme="minorHAnsi" w:hAnsi="Arial" w:cs="Arial"/>
                <w:color w:val="000000"/>
                <w:sz w:val="18"/>
                <w:szCs w:val="18"/>
              </w:rPr>
            </w:pPr>
            <w:r w:rsidRPr="00442DEB">
              <w:rPr>
                <w:rFonts w:ascii="Arial" w:eastAsiaTheme="minorHAnsi" w:hAnsi="Arial" w:cs="Arial"/>
                <w:color w:val="000000"/>
                <w:sz w:val="18"/>
                <w:szCs w:val="18"/>
              </w:rPr>
              <w:t xml:space="preserve">Total </w:t>
            </w:r>
          </w:p>
        </w:tc>
        <w:tc>
          <w:tcPr>
            <w:tcW w:w="1082" w:type="dxa"/>
          </w:tcPr>
          <w:p w14:paraId="459C781D"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104</w:t>
            </w:r>
          </w:p>
        </w:tc>
        <w:tc>
          <w:tcPr>
            <w:tcW w:w="1180" w:type="dxa"/>
          </w:tcPr>
          <w:p w14:paraId="1EB8D1DF"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100.0</w:t>
            </w:r>
          </w:p>
        </w:tc>
        <w:tc>
          <w:tcPr>
            <w:tcW w:w="1180" w:type="dxa"/>
          </w:tcPr>
          <w:p w14:paraId="3358099E" w14:textId="77777777" w:rsidR="00285A2A" w:rsidRPr="00442DEB" w:rsidRDefault="00285A2A" w:rsidP="00625454">
            <w:pPr>
              <w:autoSpaceDE w:val="0"/>
              <w:autoSpaceDN w:val="0"/>
              <w:adjustRightInd w:val="0"/>
              <w:spacing w:after="0" w:line="240" w:lineRule="auto"/>
              <w:jc w:val="center"/>
              <w:rPr>
                <w:rFonts w:ascii="Arial" w:eastAsiaTheme="minorHAnsi" w:hAnsi="Arial" w:cs="Arial"/>
                <w:color w:val="000000"/>
                <w:sz w:val="18"/>
                <w:szCs w:val="18"/>
              </w:rPr>
            </w:pPr>
            <w:r w:rsidRPr="00442DEB">
              <w:rPr>
                <w:rFonts w:ascii="Arial" w:eastAsiaTheme="minorHAnsi" w:hAnsi="Arial" w:cs="Arial"/>
                <w:color w:val="000000"/>
                <w:sz w:val="18"/>
                <w:szCs w:val="18"/>
              </w:rPr>
              <w:t>100.0</w:t>
            </w:r>
          </w:p>
        </w:tc>
      </w:tr>
    </w:tbl>
    <w:p w14:paraId="64D383C0" w14:textId="77777777" w:rsidR="00285A2A" w:rsidRDefault="00285A2A" w:rsidP="00285A2A">
      <w:pPr>
        <w:pStyle w:val="BodyText"/>
        <w:spacing w:after="0"/>
        <w:ind w:left="-90" w:right="90"/>
        <w:jc w:val="both"/>
        <w:rPr>
          <w:rFonts w:asciiTheme="minorBidi" w:hAnsiTheme="minorBidi" w:cstheme="minorBidi"/>
          <w:spacing w:val="-2"/>
          <w:sz w:val="22"/>
          <w:szCs w:val="22"/>
        </w:rPr>
      </w:pPr>
      <w:r w:rsidRPr="007D2A09">
        <w:rPr>
          <w:rFonts w:asciiTheme="minorBidi" w:hAnsiTheme="minorBidi" w:cstheme="minorBidi"/>
          <w:b/>
          <w:bCs/>
          <w:spacing w:val="-2"/>
          <w:sz w:val="22"/>
          <w:szCs w:val="22"/>
        </w:rPr>
        <w:t xml:space="preserve">Table </w:t>
      </w:r>
      <w:r>
        <w:rPr>
          <w:rFonts w:asciiTheme="minorBidi" w:hAnsiTheme="minorBidi" w:cstheme="minorBidi"/>
          <w:b/>
          <w:bCs/>
          <w:spacing w:val="-2"/>
          <w:sz w:val="22"/>
          <w:szCs w:val="22"/>
        </w:rPr>
        <w:t>4</w:t>
      </w:r>
      <w:r w:rsidRPr="007D2A09">
        <w:rPr>
          <w:rFonts w:asciiTheme="minorBidi" w:hAnsiTheme="minorBidi" w:cstheme="minorBidi"/>
          <w:b/>
          <w:bCs/>
          <w:spacing w:val="-2"/>
          <w:sz w:val="22"/>
          <w:szCs w:val="22"/>
        </w:rPr>
        <w:t>:</w:t>
      </w:r>
      <w:r w:rsidRPr="007D2A09">
        <w:rPr>
          <w:rFonts w:asciiTheme="minorBidi" w:hAnsiTheme="minorBidi" w:cstheme="minorBidi"/>
          <w:spacing w:val="-2"/>
          <w:sz w:val="22"/>
          <w:szCs w:val="22"/>
        </w:rPr>
        <w:t xml:space="preserve"> BMI Categories and their distribution</w:t>
      </w:r>
    </w:p>
    <w:p w14:paraId="217247F9" w14:textId="77777777" w:rsidR="00285A2A" w:rsidRPr="00A276F0" w:rsidRDefault="00285A2A" w:rsidP="00285A2A">
      <w:pPr>
        <w:pStyle w:val="BodyText"/>
        <w:spacing w:after="0"/>
        <w:ind w:left="-90" w:right="90"/>
        <w:rPr>
          <w:rFonts w:asciiTheme="minorBidi" w:hAnsiTheme="minorBidi" w:cstheme="minorBidi"/>
          <w:b/>
          <w:bCs/>
          <w:spacing w:val="-2"/>
          <w:sz w:val="22"/>
          <w:szCs w:val="22"/>
        </w:rPr>
      </w:pPr>
      <w:r w:rsidRPr="00A276F0">
        <w:rPr>
          <w:rFonts w:asciiTheme="minorBidi" w:hAnsiTheme="minorBidi" w:cstheme="minorBidi"/>
          <w:b/>
          <w:bCs/>
          <w:spacing w:val="-2"/>
          <w:sz w:val="22"/>
          <w:szCs w:val="22"/>
        </w:rPr>
        <w:t>MUAC Interpretation:</w:t>
      </w:r>
    </w:p>
    <w:p w14:paraId="383FF286" w14:textId="77777777" w:rsidR="00285A2A" w:rsidRDefault="00285A2A" w:rsidP="00285A2A">
      <w:pPr>
        <w:pStyle w:val="BodyText"/>
        <w:spacing w:after="0"/>
        <w:ind w:left="-90" w:right="90"/>
        <w:jc w:val="both"/>
        <w:rPr>
          <w:rFonts w:asciiTheme="minorBidi" w:hAnsiTheme="minorBidi" w:cstheme="minorBidi"/>
          <w:spacing w:val="-2"/>
          <w:sz w:val="22"/>
          <w:szCs w:val="22"/>
        </w:rPr>
      </w:pPr>
      <w:r w:rsidRPr="00A276F0">
        <w:rPr>
          <w:rFonts w:asciiTheme="minorBidi" w:hAnsiTheme="minorBidi" w:cstheme="minorBidi"/>
          <w:spacing w:val="-2"/>
          <w:sz w:val="22"/>
          <w:szCs w:val="22"/>
        </w:rPr>
        <w:t>The interpretation of MUAC values provides us with the result that about 53 (51%) of children are suffering from acute malnourishment while 21 (20%) are on the risk of malnutrition.</w:t>
      </w:r>
    </w:p>
    <w:p w14:paraId="0847DB12" w14:textId="77777777" w:rsidR="00285A2A" w:rsidRDefault="00285A2A" w:rsidP="00285A2A">
      <w:pPr>
        <w:pStyle w:val="BodyText"/>
        <w:spacing w:after="0"/>
        <w:ind w:left="-90" w:right="90"/>
        <w:jc w:val="both"/>
        <w:rPr>
          <w:rFonts w:asciiTheme="minorBidi" w:hAnsiTheme="minorBidi" w:cstheme="minorBidi"/>
          <w:spacing w:val="-2"/>
          <w:sz w:val="22"/>
          <w:szCs w:val="22"/>
        </w:rPr>
      </w:pPr>
      <w:r>
        <w:rPr>
          <w:rFonts w:asciiTheme="minorBidi" w:hAnsiTheme="minorBidi" w:cstheme="minorBidi"/>
          <w:noProof/>
          <w:spacing w:val="-2"/>
          <w:sz w:val="22"/>
          <w:szCs w:val="22"/>
        </w:rPr>
        <w:lastRenderedPageBreak/>
        <w:drawing>
          <wp:inline distT="0" distB="0" distL="0" distR="0" wp14:anchorId="27124A23" wp14:editId="03B2D698">
            <wp:extent cx="2743200" cy="170995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709950"/>
                    </a:xfrm>
                    <a:prstGeom prst="rect">
                      <a:avLst/>
                    </a:prstGeom>
                    <a:noFill/>
                    <a:ln>
                      <a:noFill/>
                    </a:ln>
                  </pic:spPr>
                </pic:pic>
              </a:graphicData>
            </a:graphic>
          </wp:inline>
        </w:drawing>
      </w:r>
    </w:p>
    <w:p w14:paraId="47ABF397" w14:textId="77777777" w:rsidR="00285A2A" w:rsidRDefault="00285A2A" w:rsidP="00285A2A">
      <w:pPr>
        <w:pStyle w:val="BodyText"/>
        <w:spacing w:after="0"/>
        <w:ind w:left="-90" w:right="90"/>
        <w:jc w:val="both"/>
        <w:rPr>
          <w:rFonts w:asciiTheme="minorBidi" w:hAnsiTheme="minorBidi" w:cstheme="minorBidi"/>
          <w:spacing w:val="-2"/>
          <w:sz w:val="22"/>
          <w:szCs w:val="22"/>
        </w:rPr>
      </w:pPr>
      <w:r w:rsidRPr="006B04A0">
        <w:rPr>
          <w:rFonts w:asciiTheme="minorBidi" w:hAnsiTheme="minorBidi" w:cstheme="minorBidi"/>
          <w:b/>
          <w:bCs/>
          <w:spacing w:val="-2"/>
          <w:sz w:val="22"/>
          <w:szCs w:val="22"/>
        </w:rPr>
        <w:t>Figure 1:</w:t>
      </w:r>
      <w:r w:rsidRPr="00AC3315">
        <w:rPr>
          <w:rFonts w:asciiTheme="minorBidi" w:hAnsiTheme="minorBidi" w:cstheme="minorBidi"/>
          <w:spacing w:val="-2"/>
          <w:sz w:val="22"/>
          <w:szCs w:val="22"/>
        </w:rPr>
        <w:t xml:space="preserve"> Pie Chart Representation of MUAC Interpretation and Distribution</w:t>
      </w:r>
    </w:p>
    <w:p w14:paraId="2AACCE95" w14:textId="77777777" w:rsidR="00285A2A" w:rsidRPr="00926F66" w:rsidRDefault="00285A2A" w:rsidP="00285A2A">
      <w:pPr>
        <w:pStyle w:val="BodyText"/>
        <w:spacing w:after="0"/>
        <w:ind w:left="-90" w:right="90"/>
        <w:jc w:val="both"/>
        <w:rPr>
          <w:rFonts w:asciiTheme="minorBidi" w:hAnsiTheme="minorBidi" w:cstheme="minorBidi"/>
          <w:spacing w:val="-2"/>
          <w:sz w:val="22"/>
          <w:szCs w:val="22"/>
        </w:rPr>
      </w:pPr>
    </w:p>
    <w:p w14:paraId="427E0518" w14:textId="77777777" w:rsidR="00285A2A" w:rsidRPr="00442DEB" w:rsidRDefault="00285A2A" w:rsidP="00285A2A">
      <w:pPr>
        <w:pStyle w:val="BodyText"/>
        <w:spacing w:after="0"/>
        <w:ind w:left="-90" w:right="90"/>
        <w:jc w:val="both"/>
        <w:rPr>
          <w:rFonts w:asciiTheme="minorBidi" w:hAnsiTheme="minorBidi" w:cstheme="minorBidi"/>
          <w:b/>
          <w:bCs/>
          <w:sz w:val="22"/>
          <w:szCs w:val="22"/>
        </w:rPr>
      </w:pPr>
      <w:r w:rsidRPr="00442DEB">
        <w:rPr>
          <w:rFonts w:asciiTheme="minorBidi" w:hAnsiTheme="minorBidi" w:cstheme="minorBidi"/>
          <w:b/>
          <w:bCs/>
          <w:spacing w:val="-2"/>
          <w:sz w:val="22"/>
          <w:szCs w:val="22"/>
        </w:rPr>
        <w:t>Discussion</w:t>
      </w:r>
    </w:p>
    <w:p w14:paraId="779630D3" w14:textId="77777777" w:rsidR="00285A2A" w:rsidRPr="001F017C" w:rsidRDefault="00285A2A" w:rsidP="00285A2A">
      <w:pPr>
        <w:pStyle w:val="BodyText"/>
        <w:spacing w:after="0"/>
        <w:ind w:left="-90" w:right="90"/>
        <w:jc w:val="both"/>
        <w:rPr>
          <w:rFonts w:asciiTheme="minorBidi" w:hAnsiTheme="minorBidi" w:cstheme="minorBidi"/>
          <w:sz w:val="22"/>
          <w:szCs w:val="22"/>
        </w:rPr>
      </w:pPr>
      <w:r w:rsidRPr="002919D2">
        <w:rPr>
          <w:rFonts w:asciiTheme="minorBidi" w:hAnsiTheme="minorBidi" w:cstheme="minorBidi"/>
          <w:sz w:val="22"/>
          <w:szCs w:val="22"/>
        </w:rPr>
        <w:t xml:space="preserve">From this study, we can clearly see that there is a high prevalence of malnutrition in children belonging to 6-14 years of age. It provides an analysis of the anthropometric data, illuminating the dual challenge of </w:t>
      </w:r>
      <w:r>
        <w:rPr>
          <w:rFonts w:asciiTheme="minorBidi" w:hAnsiTheme="minorBidi" w:cstheme="minorBidi"/>
          <w:sz w:val="22"/>
          <w:szCs w:val="22"/>
        </w:rPr>
        <w:t xml:space="preserve">the </w:t>
      </w:r>
      <w:r w:rsidRPr="002919D2">
        <w:rPr>
          <w:rFonts w:asciiTheme="minorBidi" w:hAnsiTheme="minorBidi" w:cstheme="minorBidi"/>
          <w:sz w:val="22"/>
          <w:szCs w:val="22"/>
        </w:rPr>
        <w:t>under</w:t>
      </w:r>
      <w:r>
        <w:rPr>
          <w:rFonts w:asciiTheme="minorBidi" w:hAnsiTheme="minorBidi" w:cstheme="minorBidi"/>
          <w:sz w:val="22"/>
          <w:szCs w:val="22"/>
        </w:rPr>
        <w:t>-</w:t>
      </w:r>
      <w:r w:rsidRPr="002919D2">
        <w:rPr>
          <w:rFonts w:asciiTheme="minorBidi" w:hAnsiTheme="minorBidi" w:cstheme="minorBidi"/>
          <w:sz w:val="22"/>
          <w:szCs w:val="22"/>
        </w:rPr>
        <w:t xml:space="preserve">nutrition and </w:t>
      </w:r>
      <w:r>
        <w:rPr>
          <w:rFonts w:asciiTheme="minorBidi" w:hAnsiTheme="minorBidi" w:cstheme="minorBidi"/>
          <w:sz w:val="22"/>
          <w:szCs w:val="22"/>
        </w:rPr>
        <w:t xml:space="preserve">the </w:t>
      </w:r>
      <w:r w:rsidRPr="002919D2">
        <w:rPr>
          <w:rFonts w:asciiTheme="minorBidi" w:hAnsiTheme="minorBidi" w:cstheme="minorBidi"/>
          <w:sz w:val="22"/>
          <w:szCs w:val="22"/>
        </w:rPr>
        <w:t>over</w:t>
      </w:r>
      <w:r>
        <w:rPr>
          <w:rFonts w:asciiTheme="minorBidi" w:hAnsiTheme="minorBidi" w:cstheme="minorBidi"/>
          <w:sz w:val="22"/>
          <w:szCs w:val="22"/>
        </w:rPr>
        <w:t>-</w:t>
      </w:r>
      <w:r w:rsidRPr="002919D2">
        <w:rPr>
          <w:rFonts w:asciiTheme="minorBidi" w:hAnsiTheme="minorBidi" w:cstheme="minorBidi"/>
          <w:sz w:val="22"/>
          <w:szCs w:val="22"/>
        </w:rPr>
        <w:t xml:space="preserve">nutrition, a </w:t>
      </w:r>
      <w:proofErr w:type="spellStart"/>
      <w:r w:rsidRPr="002919D2">
        <w:rPr>
          <w:rFonts w:asciiTheme="minorBidi" w:hAnsiTheme="minorBidi" w:cstheme="minorBidi"/>
          <w:sz w:val="22"/>
          <w:szCs w:val="22"/>
        </w:rPr>
        <w:t>phe</w:t>
      </w:r>
      <w:r>
        <w:rPr>
          <w:rFonts w:asciiTheme="minorBidi" w:hAnsiTheme="minorBidi" w:cstheme="minorBidi"/>
          <w:sz w:val="22"/>
          <w:szCs w:val="22"/>
        </w:rPr>
        <w:t>-</w:t>
      </w:r>
      <w:r w:rsidRPr="002919D2">
        <w:rPr>
          <w:rFonts w:asciiTheme="minorBidi" w:hAnsiTheme="minorBidi" w:cstheme="minorBidi"/>
          <w:sz w:val="22"/>
          <w:szCs w:val="22"/>
        </w:rPr>
        <w:t>nomeon</w:t>
      </w:r>
      <w:proofErr w:type="spellEnd"/>
      <w:r w:rsidRPr="002919D2">
        <w:rPr>
          <w:rFonts w:asciiTheme="minorBidi" w:hAnsiTheme="minorBidi" w:cstheme="minorBidi"/>
          <w:sz w:val="22"/>
          <w:szCs w:val="22"/>
        </w:rPr>
        <w:t xml:space="preserve"> widely known as "double burden of malnutrition" (DBM). The DBM is a critical framework for understanding the nutritional landscape in developing countries, where under</w:t>
      </w:r>
      <w:r>
        <w:rPr>
          <w:rFonts w:asciiTheme="minorBidi" w:hAnsiTheme="minorBidi" w:cstheme="minorBidi"/>
          <w:sz w:val="22"/>
          <w:szCs w:val="22"/>
        </w:rPr>
        <w:t>-</w:t>
      </w:r>
      <w:r w:rsidRPr="002919D2">
        <w:rPr>
          <w:rFonts w:asciiTheme="minorBidi" w:hAnsiTheme="minorBidi" w:cstheme="minorBidi"/>
          <w:sz w:val="22"/>
          <w:szCs w:val="22"/>
        </w:rPr>
        <w:t xml:space="preserve">nutrition persists alongside the rising prevalence of </w:t>
      </w:r>
      <w:r>
        <w:rPr>
          <w:rFonts w:asciiTheme="minorBidi" w:hAnsiTheme="minorBidi" w:cstheme="minorBidi"/>
          <w:sz w:val="22"/>
          <w:szCs w:val="22"/>
        </w:rPr>
        <w:t xml:space="preserve">the </w:t>
      </w:r>
      <w:r w:rsidRPr="002919D2">
        <w:rPr>
          <w:rFonts w:asciiTheme="minorBidi" w:hAnsiTheme="minorBidi" w:cstheme="minorBidi"/>
          <w:sz w:val="22"/>
          <w:szCs w:val="22"/>
        </w:rPr>
        <w:t xml:space="preserve">overweight and obesity. Pooled proportional data from 51 studies across Pakistan, encompassing over 62,000 children aged 5-15, confirms a national DBM, with </w:t>
      </w:r>
      <w:r>
        <w:rPr>
          <w:rFonts w:asciiTheme="minorBidi" w:hAnsiTheme="minorBidi" w:cstheme="minorBidi"/>
          <w:sz w:val="22"/>
          <w:szCs w:val="22"/>
        </w:rPr>
        <w:t xml:space="preserve">the </w:t>
      </w:r>
      <w:r w:rsidRPr="002919D2">
        <w:rPr>
          <w:rFonts w:asciiTheme="minorBidi" w:hAnsiTheme="minorBidi" w:cstheme="minorBidi"/>
          <w:sz w:val="22"/>
          <w:szCs w:val="22"/>
        </w:rPr>
        <w:t>underweight, stunting, and wasting rates at 25.1%, 23%, and 24% respectively, while overweight and obesity stand at 11.4% and 6.9% respectively.</w:t>
      </w:r>
      <w:r w:rsidRPr="002919D2">
        <w:rPr>
          <w:rFonts w:asciiTheme="minorBidi" w:hAnsiTheme="minorBidi" w:cstheme="minorBidi"/>
          <w:sz w:val="22"/>
          <w:szCs w:val="22"/>
          <w:vertAlign w:val="superscript"/>
        </w:rPr>
        <w:t>9</w:t>
      </w:r>
    </w:p>
    <w:p w14:paraId="57DBF6F4" w14:textId="77777777" w:rsidR="00285A2A" w:rsidRDefault="00285A2A" w:rsidP="00285A2A">
      <w:pPr>
        <w:pStyle w:val="BodyText"/>
        <w:spacing w:after="0"/>
        <w:ind w:left="-90" w:right="90"/>
        <w:jc w:val="both"/>
        <w:rPr>
          <w:rFonts w:asciiTheme="minorBidi" w:hAnsiTheme="minorBidi" w:cstheme="minorBidi"/>
          <w:spacing w:val="-2"/>
          <w:sz w:val="22"/>
          <w:szCs w:val="22"/>
        </w:rPr>
      </w:pPr>
      <w:r w:rsidRPr="000561B7">
        <w:rPr>
          <w:rFonts w:asciiTheme="minorBidi" w:hAnsiTheme="minorBidi" w:cstheme="minorBidi"/>
          <w:spacing w:val="-2"/>
          <w:sz w:val="22"/>
          <w:szCs w:val="22"/>
        </w:rPr>
        <w:t>The cognitive and physical impacts of poor nutrition today will inevitably translate into a less productive and less skilled workforce tomorrow, which may have profound long-term implications for Sialkot’s economic future as an industrial hub that relies on a competent labor force. Under</w:t>
      </w:r>
      <w:r>
        <w:rPr>
          <w:rFonts w:asciiTheme="minorBidi" w:hAnsiTheme="minorBidi" w:cstheme="minorBidi"/>
          <w:spacing w:val="-2"/>
          <w:sz w:val="22"/>
          <w:szCs w:val="22"/>
        </w:rPr>
        <w:t>-</w:t>
      </w:r>
      <w:r w:rsidRPr="000561B7">
        <w:rPr>
          <w:rFonts w:asciiTheme="minorBidi" w:hAnsiTheme="minorBidi" w:cstheme="minorBidi"/>
          <w:spacing w:val="-2"/>
          <w:sz w:val="22"/>
          <w:szCs w:val="22"/>
        </w:rPr>
        <w:t>nutrition rem</w:t>
      </w:r>
      <w:r>
        <w:rPr>
          <w:rFonts w:asciiTheme="minorBidi" w:hAnsiTheme="minorBidi" w:cstheme="minorBidi"/>
          <w:spacing w:val="-2"/>
          <w:sz w:val="22"/>
          <w:szCs w:val="22"/>
        </w:rPr>
        <w:t>-</w:t>
      </w:r>
      <w:proofErr w:type="spellStart"/>
      <w:r w:rsidRPr="000561B7">
        <w:rPr>
          <w:rFonts w:asciiTheme="minorBidi" w:hAnsiTheme="minorBidi" w:cstheme="minorBidi"/>
          <w:spacing w:val="-2"/>
          <w:sz w:val="22"/>
          <w:szCs w:val="22"/>
        </w:rPr>
        <w:t>ains</w:t>
      </w:r>
      <w:proofErr w:type="spellEnd"/>
      <w:r w:rsidRPr="000561B7">
        <w:rPr>
          <w:rFonts w:asciiTheme="minorBidi" w:hAnsiTheme="minorBidi" w:cstheme="minorBidi"/>
          <w:spacing w:val="-2"/>
          <w:sz w:val="22"/>
          <w:szCs w:val="22"/>
        </w:rPr>
        <w:t xml:space="preserve"> an ongoing health problem in school going children of rural Islamabad; particularly in male students of younger age groups.</w:t>
      </w:r>
      <w:r w:rsidRPr="00F4336C">
        <w:rPr>
          <w:rFonts w:asciiTheme="minorBidi" w:hAnsiTheme="minorBidi" w:cstheme="minorBidi"/>
          <w:spacing w:val="-2"/>
          <w:sz w:val="22"/>
          <w:szCs w:val="22"/>
          <w:vertAlign w:val="superscript"/>
        </w:rPr>
        <w:t>10</w:t>
      </w:r>
      <w:r w:rsidRPr="000561B7">
        <w:rPr>
          <w:rFonts w:asciiTheme="minorBidi" w:hAnsiTheme="minorBidi" w:cstheme="minorBidi"/>
          <w:spacing w:val="-2"/>
          <w:sz w:val="22"/>
          <w:szCs w:val="22"/>
        </w:rPr>
        <w:t xml:space="preserve"> Eze JN et al while assessing the nutritional status of Nigerian school children found that 0.9% were wasted while in our study the frequency of</w:t>
      </w:r>
      <w:r>
        <w:rPr>
          <w:rFonts w:asciiTheme="minorBidi" w:hAnsiTheme="minorBidi" w:cstheme="minorBidi"/>
          <w:spacing w:val="-2"/>
          <w:sz w:val="22"/>
          <w:szCs w:val="22"/>
        </w:rPr>
        <w:t xml:space="preserve"> the u</w:t>
      </w:r>
      <w:r w:rsidRPr="00F4724A">
        <w:rPr>
          <w:rFonts w:asciiTheme="minorBidi" w:hAnsiTheme="minorBidi" w:cstheme="minorBidi"/>
          <w:spacing w:val="-2"/>
          <w:sz w:val="22"/>
          <w:szCs w:val="22"/>
        </w:rPr>
        <w:t>nderweight children was 76.9%.</w:t>
      </w:r>
      <w:r w:rsidRPr="00F4336C">
        <w:rPr>
          <w:rFonts w:asciiTheme="minorBidi" w:hAnsiTheme="minorBidi" w:cstheme="minorBidi"/>
          <w:spacing w:val="-2"/>
          <w:sz w:val="22"/>
          <w:szCs w:val="22"/>
          <w:vertAlign w:val="superscript"/>
        </w:rPr>
        <w:t>11</w:t>
      </w:r>
      <w:r w:rsidRPr="00F4724A">
        <w:rPr>
          <w:rFonts w:asciiTheme="minorBidi" w:hAnsiTheme="minorBidi" w:cstheme="minorBidi"/>
          <w:spacing w:val="-2"/>
          <w:sz w:val="22"/>
          <w:szCs w:val="22"/>
        </w:rPr>
        <w:t xml:space="preserve"> </w:t>
      </w:r>
    </w:p>
    <w:p w14:paraId="2C9DC27D" w14:textId="77777777" w:rsidR="00285A2A" w:rsidRDefault="00285A2A" w:rsidP="00285A2A">
      <w:pPr>
        <w:pStyle w:val="BodyText"/>
        <w:spacing w:after="0"/>
        <w:ind w:left="-90" w:right="90"/>
        <w:jc w:val="both"/>
        <w:rPr>
          <w:rFonts w:asciiTheme="minorBidi" w:hAnsiTheme="minorBidi" w:cstheme="minorBidi"/>
          <w:spacing w:val="-2"/>
          <w:sz w:val="22"/>
          <w:szCs w:val="22"/>
          <w:vertAlign w:val="superscript"/>
        </w:rPr>
      </w:pPr>
      <w:r w:rsidRPr="00F4724A">
        <w:rPr>
          <w:rFonts w:asciiTheme="minorBidi" w:hAnsiTheme="minorBidi" w:cstheme="minorBidi"/>
          <w:spacing w:val="-2"/>
          <w:sz w:val="22"/>
          <w:szCs w:val="22"/>
        </w:rPr>
        <w:t>Rosato et al observed that maximum mal</w:t>
      </w:r>
      <w:r>
        <w:rPr>
          <w:rFonts w:asciiTheme="minorBidi" w:hAnsiTheme="minorBidi" w:cstheme="minorBidi"/>
          <w:spacing w:val="-2"/>
          <w:sz w:val="22"/>
          <w:szCs w:val="22"/>
        </w:rPr>
        <w:t>-</w:t>
      </w:r>
      <w:r w:rsidRPr="00F4724A">
        <w:rPr>
          <w:rFonts w:asciiTheme="minorBidi" w:hAnsiTheme="minorBidi" w:cstheme="minorBidi"/>
          <w:spacing w:val="-2"/>
          <w:sz w:val="22"/>
          <w:szCs w:val="22"/>
        </w:rPr>
        <w:t>nutrition was present between age groups of 6 – 8 years with no significance relationship with gender.</w:t>
      </w:r>
      <w:r w:rsidRPr="00F4336C">
        <w:rPr>
          <w:rFonts w:asciiTheme="minorBidi" w:hAnsiTheme="minorBidi" w:cstheme="minorBidi"/>
          <w:spacing w:val="-2"/>
          <w:sz w:val="22"/>
          <w:szCs w:val="22"/>
          <w:vertAlign w:val="superscript"/>
        </w:rPr>
        <w:t>12</w:t>
      </w:r>
      <w:r>
        <w:rPr>
          <w:rFonts w:asciiTheme="minorBidi" w:hAnsiTheme="minorBidi" w:cstheme="minorBidi"/>
          <w:spacing w:val="-2"/>
          <w:sz w:val="22"/>
          <w:szCs w:val="22"/>
        </w:rPr>
        <w:t xml:space="preserve"> </w:t>
      </w:r>
      <w:r w:rsidRPr="00F4724A">
        <w:rPr>
          <w:rFonts w:asciiTheme="minorBidi" w:hAnsiTheme="minorBidi" w:cstheme="minorBidi"/>
          <w:spacing w:val="-2"/>
          <w:sz w:val="22"/>
          <w:szCs w:val="22"/>
        </w:rPr>
        <w:t>As per estimated by both national and international studies, there is a significant association of undernourished children with poverty, intake of low calorie/</w:t>
      </w:r>
      <w:r>
        <w:rPr>
          <w:rFonts w:asciiTheme="minorBidi" w:hAnsiTheme="minorBidi" w:cstheme="minorBidi"/>
          <w:spacing w:val="-2"/>
          <w:sz w:val="22"/>
          <w:szCs w:val="22"/>
        </w:rPr>
        <w:t xml:space="preserve"> </w:t>
      </w:r>
      <w:r w:rsidRPr="00F4724A">
        <w:rPr>
          <w:rFonts w:asciiTheme="minorBidi" w:hAnsiTheme="minorBidi" w:cstheme="minorBidi"/>
          <w:spacing w:val="-2"/>
          <w:sz w:val="22"/>
          <w:szCs w:val="22"/>
        </w:rPr>
        <w:t xml:space="preserve">protein diet, neglect from parents and undereducated parents. Children need a steady intake of balanced diet so that there is an adequate supply of nutrients to their body which has a rapid metabolic rate as compared to adults for appropriate growth and development of various systems of their body. It has been seen that there is a greater proportion of underweight girls as compared to underweight boys. Moreover, the </w:t>
      </w:r>
      <w:proofErr w:type="spellStart"/>
      <w:r w:rsidRPr="00F4724A">
        <w:rPr>
          <w:rFonts w:asciiTheme="minorBidi" w:hAnsiTheme="minorBidi" w:cstheme="minorBidi"/>
          <w:spacing w:val="-2"/>
          <w:sz w:val="22"/>
          <w:szCs w:val="22"/>
        </w:rPr>
        <w:t>preva</w:t>
      </w:r>
      <w:r>
        <w:rPr>
          <w:rFonts w:asciiTheme="minorBidi" w:hAnsiTheme="minorBidi" w:cstheme="minorBidi"/>
          <w:spacing w:val="-2"/>
          <w:sz w:val="22"/>
          <w:szCs w:val="22"/>
        </w:rPr>
        <w:t>-</w:t>
      </w:r>
      <w:r w:rsidRPr="00F4724A">
        <w:rPr>
          <w:rFonts w:asciiTheme="minorBidi" w:hAnsiTheme="minorBidi" w:cstheme="minorBidi"/>
          <w:spacing w:val="-2"/>
          <w:sz w:val="22"/>
          <w:szCs w:val="22"/>
        </w:rPr>
        <w:t>lence</w:t>
      </w:r>
      <w:proofErr w:type="spellEnd"/>
      <w:r w:rsidRPr="00F4724A">
        <w:rPr>
          <w:rFonts w:asciiTheme="minorBidi" w:hAnsiTheme="minorBidi" w:cstheme="minorBidi"/>
          <w:spacing w:val="-2"/>
          <w:sz w:val="22"/>
          <w:szCs w:val="22"/>
        </w:rPr>
        <w:t xml:space="preserve"> of underweight in school-going children is higher which should be required nutritional related management.</w:t>
      </w:r>
      <w:r w:rsidRPr="00F4724A">
        <w:rPr>
          <w:rFonts w:asciiTheme="minorBidi" w:hAnsiTheme="minorBidi" w:cstheme="minorBidi"/>
          <w:spacing w:val="-2"/>
          <w:sz w:val="22"/>
          <w:szCs w:val="22"/>
          <w:vertAlign w:val="superscript"/>
        </w:rPr>
        <w:t>13</w:t>
      </w:r>
      <w:r>
        <w:rPr>
          <w:rFonts w:asciiTheme="minorBidi" w:hAnsiTheme="minorBidi" w:cstheme="minorBidi"/>
          <w:spacing w:val="-2"/>
          <w:sz w:val="22"/>
          <w:szCs w:val="22"/>
          <w:vertAlign w:val="superscript"/>
        </w:rPr>
        <w:t xml:space="preserve"> </w:t>
      </w:r>
    </w:p>
    <w:p w14:paraId="3B3AF2B4" w14:textId="77777777" w:rsidR="00285A2A" w:rsidRPr="000561B7" w:rsidRDefault="00285A2A" w:rsidP="00285A2A">
      <w:pPr>
        <w:pStyle w:val="BodyText"/>
        <w:spacing w:after="0"/>
        <w:ind w:left="-90" w:right="90"/>
        <w:jc w:val="both"/>
        <w:rPr>
          <w:rFonts w:asciiTheme="minorBidi" w:hAnsiTheme="minorBidi" w:cstheme="minorBidi"/>
          <w:spacing w:val="-2"/>
          <w:sz w:val="22"/>
          <w:szCs w:val="22"/>
        </w:rPr>
      </w:pPr>
      <w:r w:rsidRPr="00F4724A">
        <w:rPr>
          <w:rFonts w:asciiTheme="minorBidi" w:hAnsiTheme="minorBidi" w:cstheme="minorBidi"/>
          <w:spacing w:val="-2"/>
          <w:sz w:val="22"/>
          <w:szCs w:val="22"/>
        </w:rPr>
        <w:t>To increase awareness regarding diet, food groups, and serving size of each food item we need better</w:t>
      </w:r>
      <w:r>
        <w:rPr>
          <w:rFonts w:asciiTheme="minorBidi" w:hAnsiTheme="minorBidi" w:cstheme="minorBidi"/>
          <w:spacing w:val="-2"/>
          <w:sz w:val="22"/>
          <w:szCs w:val="22"/>
        </w:rPr>
        <w:t xml:space="preserve"> health and nutrition education </w:t>
      </w:r>
      <w:r w:rsidRPr="00F4724A">
        <w:rPr>
          <w:rFonts w:asciiTheme="minorBidi" w:hAnsiTheme="minorBidi" w:cstheme="minorBidi"/>
          <w:spacing w:val="-2"/>
          <w:sz w:val="22"/>
          <w:szCs w:val="22"/>
        </w:rPr>
        <w:t>related programs at school level.</w:t>
      </w:r>
    </w:p>
    <w:p w14:paraId="5F7DAD32" w14:textId="77777777" w:rsidR="00285A2A" w:rsidRDefault="00285A2A" w:rsidP="00285A2A">
      <w:pPr>
        <w:pStyle w:val="BodyText"/>
        <w:spacing w:after="0"/>
        <w:ind w:left="-90" w:right="90"/>
        <w:jc w:val="both"/>
        <w:rPr>
          <w:rFonts w:asciiTheme="minorBidi" w:hAnsiTheme="minorBidi" w:cstheme="minorBidi"/>
          <w:b/>
          <w:bCs/>
          <w:spacing w:val="-2"/>
          <w:sz w:val="22"/>
          <w:szCs w:val="22"/>
        </w:rPr>
      </w:pPr>
    </w:p>
    <w:p w14:paraId="736A2DC7" w14:textId="77777777" w:rsidR="00285A2A" w:rsidRPr="003004F1" w:rsidRDefault="00285A2A" w:rsidP="00285A2A">
      <w:pPr>
        <w:pStyle w:val="BodyText"/>
        <w:spacing w:after="0"/>
        <w:ind w:left="-90" w:right="90"/>
        <w:jc w:val="both"/>
        <w:rPr>
          <w:rFonts w:asciiTheme="minorBidi" w:hAnsiTheme="minorBidi" w:cstheme="minorBidi"/>
          <w:b/>
          <w:bCs/>
          <w:sz w:val="22"/>
          <w:szCs w:val="22"/>
        </w:rPr>
      </w:pPr>
      <w:r w:rsidRPr="003004F1">
        <w:rPr>
          <w:rFonts w:asciiTheme="minorBidi" w:hAnsiTheme="minorBidi" w:cstheme="minorBidi"/>
          <w:b/>
          <w:bCs/>
          <w:spacing w:val="-2"/>
          <w:sz w:val="22"/>
          <w:szCs w:val="22"/>
        </w:rPr>
        <w:t>Conclusion</w:t>
      </w:r>
    </w:p>
    <w:p w14:paraId="4B6B2A99" w14:textId="77777777" w:rsidR="00285A2A" w:rsidRDefault="00285A2A" w:rsidP="00285A2A">
      <w:pPr>
        <w:spacing w:after="0"/>
        <w:ind w:left="-90" w:right="29"/>
        <w:jc w:val="both"/>
        <w:rPr>
          <w:color w:val="auto"/>
        </w:rPr>
      </w:pPr>
      <w:r w:rsidRPr="00F4724A">
        <w:rPr>
          <w:color w:val="auto"/>
        </w:rPr>
        <w:t>In conclusion, this study shows that majority of children belonging to 6-14 years age group are suffering from malnutrition</w:t>
      </w:r>
      <w:r>
        <w:rPr>
          <w:color w:val="auto"/>
        </w:rPr>
        <w:t>.</w:t>
      </w:r>
      <w:r w:rsidRPr="00F4724A">
        <w:rPr>
          <w:color w:val="auto"/>
        </w:rPr>
        <w:t xml:space="preserve"> </w:t>
      </w:r>
    </w:p>
    <w:p w14:paraId="694DFA6F" w14:textId="77777777" w:rsidR="00285A2A" w:rsidRDefault="00285A2A" w:rsidP="00285A2A">
      <w:pPr>
        <w:spacing w:after="0"/>
        <w:ind w:left="-90"/>
        <w:jc w:val="both"/>
        <w:rPr>
          <w:rFonts w:asciiTheme="minorBidi" w:eastAsia="Arial" w:hAnsiTheme="minorBidi" w:cstheme="minorBidi"/>
          <w:b/>
          <w:sz w:val="22"/>
          <w:szCs w:val="22"/>
        </w:rPr>
      </w:pPr>
    </w:p>
    <w:p w14:paraId="6F8D5FC5" w14:textId="77777777" w:rsidR="00285A2A" w:rsidRDefault="00285A2A" w:rsidP="00285A2A">
      <w:pPr>
        <w:spacing w:after="0"/>
        <w:ind w:left="-90"/>
        <w:jc w:val="both"/>
        <w:rPr>
          <w:rFonts w:asciiTheme="minorBidi" w:eastAsia="Arial" w:hAnsiTheme="minorBidi" w:cstheme="minorBidi"/>
          <w:b/>
          <w:sz w:val="22"/>
          <w:szCs w:val="22"/>
        </w:rPr>
      </w:pPr>
    </w:p>
    <w:p w14:paraId="1D9FF48A" w14:textId="77777777" w:rsidR="00285A2A" w:rsidRDefault="00285A2A" w:rsidP="00285A2A">
      <w:pPr>
        <w:spacing w:after="0"/>
        <w:ind w:left="-90"/>
        <w:jc w:val="both"/>
        <w:rPr>
          <w:rFonts w:asciiTheme="minorBidi" w:eastAsia="Arial" w:hAnsiTheme="minorBidi" w:cstheme="minorBidi"/>
          <w:b/>
          <w:sz w:val="22"/>
          <w:szCs w:val="22"/>
        </w:rPr>
      </w:pPr>
      <w:r w:rsidRPr="008F21B7">
        <w:rPr>
          <w:rFonts w:asciiTheme="minorBidi" w:eastAsia="Arial" w:hAnsiTheme="minorBidi" w:cstheme="minorBidi"/>
          <w:b/>
          <w:sz w:val="22"/>
          <w:szCs w:val="22"/>
        </w:rPr>
        <w:lastRenderedPageBreak/>
        <w:t>Recommendations;</w:t>
      </w:r>
    </w:p>
    <w:p w14:paraId="1C75223C" w14:textId="77777777" w:rsidR="00285A2A" w:rsidRDefault="00285A2A" w:rsidP="00285A2A">
      <w:pPr>
        <w:spacing w:after="0"/>
        <w:ind w:left="-90"/>
        <w:jc w:val="both"/>
        <w:rPr>
          <w:rFonts w:asciiTheme="minorBidi" w:eastAsia="Arial" w:hAnsiTheme="minorBidi" w:cstheme="minorBidi"/>
          <w:bCs/>
          <w:sz w:val="22"/>
          <w:szCs w:val="22"/>
        </w:rPr>
      </w:pPr>
      <w:r>
        <w:rPr>
          <w:rFonts w:asciiTheme="minorBidi" w:eastAsia="Arial" w:hAnsiTheme="minorBidi" w:cstheme="minorBidi"/>
          <w:bCs/>
          <w:sz w:val="22"/>
          <w:szCs w:val="22"/>
        </w:rPr>
        <w:t>M</w:t>
      </w:r>
      <w:r w:rsidRPr="004A5007">
        <w:rPr>
          <w:rFonts w:asciiTheme="minorBidi" w:eastAsia="Arial" w:hAnsiTheme="minorBidi" w:cstheme="minorBidi"/>
          <w:bCs/>
          <w:sz w:val="22"/>
          <w:szCs w:val="22"/>
        </w:rPr>
        <w:t>others should be educated about this issue</w:t>
      </w:r>
      <w:r>
        <w:rPr>
          <w:rFonts w:asciiTheme="minorBidi" w:eastAsia="Arial" w:hAnsiTheme="minorBidi" w:cstheme="minorBidi"/>
          <w:bCs/>
          <w:sz w:val="22"/>
          <w:szCs w:val="22"/>
        </w:rPr>
        <w:t xml:space="preserve"> </w:t>
      </w:r>
      <w:r w:rsidRPr="004A5007">
        <w:rPr>
          <w:rFonts w:asciiTheme="minorBidi" w:eastAsia="Arial" w:hAnsiTheme="minorBidi" w:cstheme="minorBidi"/>
          <w:bCs/>
          <w:sz w:val="22"/>
          <w:szCs w:val="22"/>
        </w:rPr>
        <w:t>and proper measures should be taken to help</w:t>
      </w:r>
      <w:r>
        <w:rPr>
          <w:rFonts w:asciiTheme="minorBidi" w:eastAsia="Arial" w:hAnsiTheme="minorBidi" w:cstheme="minorBidi"/>
          <w:bCs/>
          <w:sz w:val="22"/>
          <w:szCs w:val="22"/>
        </w:rPr>
        <w:t xml:space="preserve"> in </w:t>
      </w:r>
      <w:r w:rsidRPr="004A5007">
        <w:rPr>
          <w:rFonts w:asciiTheme="minorBidi" w:eastAsia="Arial" w:hAnsiTheme="minorBidi" w:cstheme="minorBidi"/>
          <w:bCs/>
          <w:sz w:val="22"/>
          <w:szCs w:val="22"/>
        </w:rPr>
        <w:t>reduc</w:t>
      </w:r>
      <w:r>
        <w:rPr>
          <w:rFonts w:asciiTheme="minorBidi" w:eastAsia="Arial" w:hAnsiTheme="minorBidi" w:cstheme="minorBidi"/>
          <w:bCs/>
          <w:sz w:val="22"/>
          <w:szCs w:val="22"/>
        </w:rPr>
        <w:t>ing</w:t>
      </w:r>
      <w:r w:rsidRPr="004A5007">
        <w:rPr>
          <w:rFonts w:asciiTheme="minorBidi" w:eastAsia="Arial" w:hAnsiTheme="minorBidi" w:cstheme="minorBidi"/>
          <w:bCs/>
          <w:sz w:val="22"/>
          <w:szCs w:val="22"/>
        </w:rPr>
        <w:t xml:space="preserve"> malnutrition.</w:t>
      </w:r>
    </w:p>
    <w:p w14:paraId="54AF11F1" w14:textId="77777777" w:rsidR="00285A2A" w:rsidRPr="007264A0" w:rsidRDefault="00285A2A" w:rsidP="00285A2A">
      <w:pPr>
        <w:spacing w:after="0"/>
        <w:ind w:left="-90"/>
        <w:jc w:val="both"/>
        <w:rPr>
          <w:rFonts w:asciiTheme="minorBidi" w:eastAsia="Arial" w:hAnsiTheme="minorBidi" w:cstheme="minorBidi"/>
          <w:bCs/>
          <w:sz w:val="22"/>
          <w:szCs w:val="22"/>
        </w:rPr>
      </w:pPr>
      <w:r w:rsidRPr="007264A0">
        <w:rPr>
          <w:rFonts w:asciiTheme="minorBidi" w:eastAsia="Arial" w:hAnsiTheme="minorBidi" w:cstheme="minorBidi"/>
          <w:bCs/>
          <w:sz w:val="22"/>
          <w:szCs w:val="22"/>
        </w:rPr>
        <w:t>Data and Surveillance: The Government of Pakistan, in collaboration with international partners, should commission a new, large-scale national nutrition survey with a specific, representative sample of the 6-12 age group. This is the single most important step to fill the current data void and provide the evidence base needed for targeted policy</w:t>
      </w:r>
      <w:r>
        <w:rPr>
          <w:rFonts w:asciiTheme="minorBidi" w:eastAsia="Arial" w:hAnsiTheme="minorBidi" w:cstheme="minorBidi"/>
          <w:bCs/>
          <w:sz w:val="22"/>
          <w:szCs w:val="22"/>
        </w:rPr>
        <w:t xml:space="preserve"> </w:t>
      </w:r>
      <w:r w:rsidRPr="007264A0">
        <w:rPr>
          <w:rFonts w:asciiTheme="minorBidi" w:eastAsia="Arial" w:hAnsiTheme="minorBidi" w:cstheme="minorBidi"/>
          <w:bCs/>
          <w:sz w:val="22"/>
          <w:szCs w:val="22"/>
        </w:rPr>
        <w:t>making.</w:t>
      </w:r>
    </w:p>
    <w:p w14:paraId="5B502297" w14:textId="77777777" w:rsidR="00285A2A" w:rsidRDefault="00285A2A" w:rsidP="00285A2A">
      <w:pPr>
        <w:spacing w:after="0"/>
        <w:ind w:left="-90"/>
        <w:jc w:val="both"/>
        <w:rPr>
          <w:rFonts w:asciiTheme="minorBidi" w:eastAsia="Arial" w:hAnsiTheme="minorBidi" w:cstheme="minorBidi"/>
          <w:bCs/>
          <w:sz w:val="22"/>
          <w:szCs w:val="22"/>
        </w:rPr>
      </w:pPr>
      <w:r w:rsidRPr="007264A0">
        <w:rPr>
          <w:rFonts w:asciiTheme="minorBidi" w:eastAsia="Arial" w:hAnsiTheme="minorBidi" w:cstheme="minorBidi"/>
          <w:bCs/>
          <w:sz w:val="22"/>
          <w:szCs w:val="22"/>
        </w:rPr>
        <w:t xml:space="preserve">Policy and Governance: A high-level, multi-sectorial nutrition platform should be </w:t>
      </w:r>
      <w:proofErr w:type="spellStart"/>
      <w:r w:rsidRPr="007264A0">
        <w:rPr>
          <w:rFonts w:asciiTheme="minorBidi" w:eastAsia="Arial" w:hAnsiTheme="minorBidi" w:cstheme="minorBidi"/>
          <w:bCs/>
          <w:sz w:val="22"/>
          <w:szCs w:val="22"/>
        </w:rPr>
        <w:t>estab</w:t>
      </w:r>
      <w:r>
        <w:rPr>
          <w:rFonts w:asciiTheme="minorBidi" w:eastAsia="Arial" w:hAnsiTheme="minorBidi" w:cstheme="minorBidi"/>
          <w:bCs/>
          <w:sz w:val="22"/>
          <w:szCs w:val="22"/>
        </w:rPr>
        <w:t>-</w:t>
      </w:r>
      <w:r w:rsidRPr="007264A0">
        <w:rPr>
          <w:rFonts w:asciiTheme="minorBidi" w:eastAsia="Arial" w:hAnsiTheme="minorBidi" w:cstheme="minorBidi"/>
          <w:bCs/>
          <w:sz w:val="22"/>
          <w:szCs w:val="22"/>
        </w:rPr>
        <w:t>lished</w:t>
      </w:r>
      <w:proofErr w:type="spellEnd"/>
      <w:r w:rsidRPr="007264A0">
        <w:rPr>
          <w:rFonts w:asciiTheme="minorBidi" w:eastAsia="Arial" w:hAnsiTheme="minorBidi" w:cstheme="minorBidi"/>
          <w:bCs/>
          <w:sz w:val="22"/>
          <w:szCs w:val="22"/>
        </w:rPr>
        <w:t xml:space="preserve">, with representation from the </w:t>
      </w:r>
      <w:proofErr w:type="spellStart"/>
      <w:r w:rsidRPr="007264A0">
        <w:rPr>
          <w:rFonts w:asciiTheme="minorBidi" w:eastAsia="Arial" w:hAnsiTheme="minorBidi" w:cstheme="minorBidi"/>
          <w:bCs/>
          <w:sz w:val="22"/>
          <w:szCs w:val="22"/>
        </w:rPr>
        <w:t>Minist</w:t>
      </w:r>
      <w:r>
        <w:rPr>
          <w:rFonts w:asciiTheme="minorBidi" w:eastAsia="Arial" w:hAnsiTheme="minorBidi" w:cstheme="minorBidi"/>
          <w:bCs/>
          <w:sz w:val="22"/>
          <w:szCs w:val="22"/>
        </w:rPr>
        <w:t>-</w:t>
      </w:r>
      <w:r w:rsidRPr="007264A0">
        <w:rPr>
          <w:rFonts w:asciiTheme="minorBidi" w:eastAsia="Arial" w:hAnsiTheme="minorBidi" w:cstheme="minorBidi"/>
          <w:bCs/>
          <w:sz w:val="22"/>
          <w:szCs w:val="22"/>
        </w:rPr>
        <w:t>ries</w:t>
      </w:r>
      <w:proofErr w:type="spellEnd"/>
      <w:r w:rsidRPr="007264A0">
        <w:rPr>
          <w:rFonts w:asciiTheme="minorBidi" w:eastAsia="Arial" w:hAnsiTheme="minorBidi" w:cstheme="minorBidi"/>
          <w:bCs/>
          <w:sz w:val="22"/>
          <w:szCs w:val="22"/>
        </w:rPr>
        <w:t xml:space="preserve"> of Health, Education, Planning, Water &amp; Sanitation, and Social Protection. This body would be responsible for developing a </w:t>
      </w:r>
      <w:proofErr w:type="spellStart"/>
      <w:r w:rsidRPr="007264A0">
        <w:rPr>
          <w:rFonts w:asciiTheme="minorBidi" w:eastAsia="Arial" w:hAnsiTheme="minorBidi" w:cstheme="minorBidi"/>
          <w:bCs/>
          <w:sz w:val="22"/>
          <w:szCs w:val="22"/>
        </w:rPr>
        <w:t>unifi</w:t>
      </w:r>
      <w:proofErr w:type="spellEnd"/>
      <w:r>
        <w:rPr>
          <w:rFonts w:asciiTheme="minorBidi" w:eastAsia="Arial" w:hAnsiTheme="minorBidi" w:cstheme="minorBidi"/>
          <w:bCs/>
          <w:sz w:val="22"/>
          <w:szCs w:val="22"/>
        </w:rPr>
        <w:t>-</w:t>
      </w:r>
      <w:r w:rsidRPr="007264A0">
        <w:rPr>
          <w:rFonts w:asciiTheme="minorBidi" w:eastAsia="Arial" w:hAnsiTheme="minorBidi" w:cstheme="minorBidi"/>
          <w:bCs/>
          <w:sz w:val="22"/>
          <w:szCs w:val="22"/>
        </w:rPr>
        <w:t>ed, national nutrition strategy and ensuring its coordinated implementation across all provinces and regions.</w:t>
      </w:r>
    </w:p>
    <w:p w14:paraId="2C4BE51B" w14:textId="77777777" w:rsidR="00285A2A" w:rsidRPr="00D9575E" w:rsidRDefault="00285A2A" w:rsidP="00285A2A">
      <w:pPr>
        <w:spacing w:after="0"/>
        <w:ind w:left="-90"/>
        <w:rPr>
          <w:rFonts w:asciiTheme="minorBidi" w:eastAsia="Arial" w:hAnsiTheme="minorBidi" w:cstheme="minorBidi"/>
          <w:b/>
          <w:sz w:val="22"/>
          <w:szCs w:val="22"/>
        </w:rPr>
      </w:pPr>
      <w:r w:rsidRPr="00D9575E">
        <w:rPr>
          <w:rFonts w:asciiTheme="minorBidi" w:eastAsia="Arial" w:hAnsiTheme="minorBidi" w:cstheme="minorBidi"/>
          <w:b/>
          <w:sz w:val="22"/>
          <w:szCs w:val="22"/>
        </w:rPr>
        <w:t>Strategic Interventions:</w:t>
      </w:r>
    </w:p>
    <w:p w14:paraId="76A10603" w14:textId="77777777" w:rsidR="00285A2A" w:rsidRPr="00D9575E" w:rsidRDefault="00285A2A" w:rsidP="00285A2A">
      <w:pPr>
        <w:spacing w:after="0"/>
        <w:ind w:left="-90"/>
        <w:jc w:val="both"/>
        <w:rPr>
          <w:rFonts w:asciiTheme="minorBidi" w:eastAsia="Arial" w:hAnsiTheme="minorBidi" w:cstheme="minorBidi"/>
          <w:bCs/>
          <w:sz w:val="22"/>
          <w:szCs w:val="22"/>
        </w:rPr>
      </w:pPr>
      <w:r w:rsidRPr="00D9575E">
        <w:rPr>
          <w:rFonts w:asciiTheme="minorBidi" w:eastAsia="Arial" w:hAnsiTheme="minorBidi" w:cstheme="minorBidi"/>
          <w:bCs/>
          <w:sz w:val="22"/>
          <w:szCs w:val="22"/>
        </w:rPr>
        <w:t>1. Scale Up School Feeding: School feeding programs should be expanded and institutionalized nationwide, integrated into the National Education Policy as a core strategy to improve both nutrition and learning outcomes.</w:t>
      </w:r>
    </w:p>
    <w:p w14:paraId="1A708CB1" w14:textId="77777777" w:rsidR="00285A2A" w:rsidRPr="00D9575E" w:rsidRDefault="00285A2A" w:rsidP="00285A2A">
      <w:pPr>
        <w:spacing w:after="0"/>
        <w:ind w:left="-90"/>
        <w:jc w:val="both"/>
        <w:rPr>
          <w:rFonts w:asciiTheme="minorBidi" w:eastAsia="Arial" w:hAnsiTheme="minorBidi" w:cstheme="minorBidi"/>
          <w:bCs/>
          <w:sz w:val="22"/>
          <w:szCs w:val="22"/>
        </w:rPr>
      </w:pPr>
      <w:r w:rsidRPr="00D9575E">
        <w:rPr>
          <w:rFonts w:asciiTheme="minorBidi" w:eastAsia="Arial" w:hAnsiTheme="minorBidi" w:cstheme="minorBidi"/>
          <w:bCs/>
          <w:sz w:val="22"/>
          <w:szCs w:val="22"/>
        </w:rPr>
        <w:t>2. Strengthen Food Fortification: Efforts to expand food fortification programs must specifically target the small-scale, non-industrial flour mill sector that serves a large portion of the population. This could</w:t>
      </w:r>
      <w:r>
        <w:rPr>
          <w:rFonts w:asciiTheme="minorBidi" w:eastAsia="Arial" w:hAnsiTheme="minorBidi" w:cstheme="minorBidi"/>
          <w:bCs/>
          <w:sz w:val="22"/>
          <w:szCs w:val="22"/>
        </w:rPr>
        <w:t xml:space="preserve"> </w:t>
      </w:r>
      <w:r w:rsidRPr="00D9575E">
        <w:rPr>
          <w:rFonts w:asciiTheme="minorBidi" w:eastAsia="Arial" w:hAnsiTheme="minorBidi" w:cstheme="minorBidi"/>
          <w:bCs/>
          <w:sz w:val="22"/>
          <w:szCs w:val="22"/>
        </w:rPr>
        <w:t>involve providing technical assistance, subsidies, and regulatory oversight to ensure comp</w:t>
      </w:r>
      <w:r>
        <w:rPr>
          <w:rFonts w:asciiTheme="minorBidi" w:eastAsia="Arial" w:hAnsiTheme="minorBidi" w:cstheme="minorBidi"/>
          <w:bCs/>
          <w:sz w:val="22"/>
          <w:szCs w:val="22"/>
        </w:rPr>
        <w:t>-</w:t>
      </w:r>
      <w:proofErr w:type="spellStart"/>
      <w:r w:rsidRPr="00D9575E">
        <w:rPr>
          <w:rFonts w:asciiTheme="minorBidi" w:eastAsia="Arial" w:hAnsiTheme="minorBidi" w:cstheme="minorBidi"/>
          <w:bCs/>
          <w:sz w:val="22"/>
          <w:szCs w:val="22"/>
        </w:rPr>
        <w:t>liance</w:t>
      </w:r>
      <w:proofErr w:type="spellEnd"/>
      <w:r w:rsidRPr="00D9575E">
        <w:rPr>
          <w:rFonts w:asciiTheme="minorBidi" w:eastAsia="Arial" w:hAnsiTheme="minorBidi" w:cstheme="minorBidi"/>
          <w:bCs/>
          <w:sz w:val="22"/>
          <w:szCs w:val="22"/>
        </w:rPr>
        <w:t>.</w:t>
      </w:r>
    </w:p>
    <w:p w14:paraId="6AD20F7B" w14:textId="77777777" w:rsidR="00285A2A" w:rsidRPr="00D9575E" w:rsidRDefault="00285A2A" w:rsidP="00285A2A">
      <w:pPr>
        <w:spacing w:after="0"/>
        <w:ind w:left="-90"/>
        <w:jc w:val="both"/>
        <w:rPr>
          <w:rFonts w:asciiTheme="minorBidi" w:eastAsia="Arial" w:hAnsiTheme="minorBidi" w:cstheme="minorBidi"/>
          <w:bCs/>
          <w:sz w:val="22"/>
          <w:szCs w:val="22"/>
        </w:rPr>
      </w:pPr>
      <w:r w:rsidRPr="00D9575E">
        <w:rPr>
          <w:rFonts w:asciiTheme="minorBidi" w:eastAsia="Arial" w:hAnsiTheme="minorBidi" w:cstheme="minorBidi"/>
          <w:bCs/>
          <w:sz w:val="22"/>
          <w:szCs w:val="22"/>
        </w:rPr>
        <w:t>3. Promote Nutrition Education: Public awareness and behavior change campaigns should be launched on a national scale, using culturally appropriate and accessible media to educate mothers, caregivers, and children on the importance of dietary diversity, dispelling myths, and promoting affordable, nutritious food choices.</w:t>
      </w:r>
    </w:p>
    <w:p w14:paraId="17A8CFD5" w14:textId="77777777" w:rsidR="00285A2A" w:rsidRPr="00F46E7A" w:rsidRDefault="00285A2A" w:rsidP="00285A2A">
      <w:pPr>
        <w:spacing w:after="0"/>
        <w:ind w:left="-90" w:right="29"/>
        <w:jc w:val="both"/>
        <w:rPr>
          <w:rFonts w:asciiTheme="minorBidi" w:hAnsiTheme="minorBidi" w:cstheme="minorBidi"/>
          <w:b/>
          <w:bCs/>
          <w:sz w:val="22"/>
          <w:szCs w:val="22"/>
        </w:rPr>
      </w:pPr>
      <w:r w:rsidRPr="00F46E7A">
        <w:rPr>
          <w:rFonts w:asciiTheme="minorBidi" w:hAnsiTheme="minorBidi" w:cstheme="minorBidi"/>
          <w:b/>
          <w:bCs/>
          <w:sz w:val="22"/>
          <w:szCs w:val="22"/>
        </w:rPr>
        <w:t>Limitation</w:t>
      </w:r>
    </w:p>
    <w:p w14:paraId="4239D274" w14:textId="77777777" w:rsidR="00285A2A" w:rsidRDefault="00285A2A" w:rsidP="00285A2A">
      <w:pPr>
        <w:spacing w:after="0"/>
        <w:ind w:left="-90" w:right="29"/>
        <w:jc w:val="both"/>
        <w:rPr>
          <w:rFonts w:asciiTheme="minorBidi" w:hAnsiTheme="minorBidi" w:cstheme="minorBidi"/>
          <w:sz w:val="22"/>
          <w:szCs w:val="22"/>
        </w:rPr>
      </w:pPr>
      <w:r w:rsidRPr="007264A0">
        <w:rPr>
          <w:rFonts w:asciiTheme="minorBidi" w:hAnsiTheme="minorBidi" w:cstheme="minorBidi"/>
          <w:sz w:val="22"/>
          <w:szCs w:val="22"/>
        </w:rPr>
        <w:t>The data was acquired only from the city of Sialkot and the tehsils and rural areas associated with Sialkot were not studied.</w:t>
      </w:r>
    </w:p>
    <w:p w14:paraId="3F4B8F32" w14:textId="77777777" w:rsidR="00285A2A" w:rsidRDefault="00285A2A" w:rsidP="00285A2A">
      <w:pPr>
        <w:spacing w:after="0"/>
        <w:ind w:left="-90" w:right="29"/>
        <w:jc w:val="both"/>
        <w:rPr>
          <w:rFonts w:asciiTheme="minorBidi" w:hAnsiTheme="minorBidi" w:cstheme="minorBidi"/>
          <w:b/>
          <w:bCs/>
          <w:sz w:val="22"/>
          <w:szCs w:val="22"/>
        </w:rPr>
      </w:pPr>
    </w:p>
    <w:p w14:paraId="50C14FF3" w14:textId="77777777" w:rsidR="00285A2A" w:rsidRPr="0082588A" w:rsidRDefault="00285A2A" w:rsidP="00285A2A">
      <w:pPr>
        <w:spacing w:after="0"/>
        <w:ind w:left="-90" w:right="29"/>
        <w:jc w:val="both"/>
        <w:rPr>
          <w:rFonts w:asciiTheme="minorBidi" w:hAnsiTheme="minorBidi" w:cstheme="minorBidi"/>
          <w:sz w:val="22"/>
          <w:szCs w:val="22"/>
        </w:rPr>
      </w:pPr>
      <w:r w:rsidRPr="00FC3ECA">
        <w:rPr>
          <w:rFonts w:asciiTheme="minorBidi" w:hAnsiTheme="minorBidi" w:cstheme="minorBidi"/>
          <w:b/>
          <w:bCs/>
          <w:sz w:val="22"/>
          <w:szCs w:val="22"/>
        </w:rPr>
        <w:t>Budget:</w:t>
      </w:r>
      <w:r w:rsidRPr="0082588A">
        <w:rPr>
          <w:rFonts w:asciiTheme="minorBidi" w:hAnsiTheme="minorBidi" w:cstheme="minorBidi"/>
          <w:sz w:val="22"/>
          <w:szCs w:val="22"/>
        </w:rPr>
        <w:t xml:space="preserve"> Nil</w:t>
      </w:r>
    </w:p>
    <w:p w14:paraId="2324EE80" w14:textId="77777777" w:rsidR="00285A2A" w:rsidRPr="001A4455" w:rsidRDefault="00285A2A" w:rsidP="00285A2A">
      <w:pPr>
        <w:spacing w:after="0"/>
        <w:ind w:left="-90"/>
        <w:contextualSpacing/>
        <w:jc w:val="both"/>
        <w:rPr>
          <w:rFonts w:asciiTheme="minorBidi" w:hAnsiTheme="minorBidi" w:cstheme="minorBidi"/>
          <w:sz w:val="20"/>
          <w:szCs w:val="20"/>
        </w:rPr>
      </w:pPr>
      <w:r w:rsidRPr="001A4455">
        <w:rPr>
          <w:rFonts w:asciiTheme="minorBidi" w:hAnsiTheme="minorBidi" w:cstheme="minorBidi"/>
          <w:b/>
          <w:bCs/>
          <w:sz w:val="20"/>
          <w:szCs w:val="20"/>
        </w:rPr>
        <w:t>Disclaimer:</w:t>
      </w:r>
      <w:r w:rsidRPr="001A4455">
        <w:rPr>
          <w:rFonts w:asciiTheme="minorBidi" w:hAnsiTheme="minorBidi" w:cstheme="minorBidi"/>
          <w:sz w:val="20"/>
          <w:szCs w:val="20"/>
        </w:rPr>
        <w:t xml:space="preserve"> None</w:t>
      </w:r>
    </w:p>
    <w:p w14:paraId="5ADE7A71" w14:textId="77777777" w:rsidR="00285A2A" w:rsidRPr="001A4455" w:rsidRDefault="00285A2A" w:rsidP="00285A2A">
      <w:pPr>
        <w:spacing w:after="0"/>
        <w:ind w:left="-90"/>
        <w:contextualSpacing/>
        <w:jc w:val="both"/>
        <w:rPr>
          <w:rFonts w:asciiTheme="minorBidi" w:hAnsiTheme="minorBidi" w:cstheme="minorBidi"/>
          <w:sz w:val="20"/>
          <w:szCs w:val="20"/>
        </w:rPr>
      </w:pPr>
      <w:r w:rsidRPr="001A4455">
        <w:rPr>
          <w:rFonts w:asciiTheme="minorBidi" w:hAnsiTheme="minorBidi" w:cstheme="minorBidi"/>
          <w:b/>
          <w:bCs/>
          <w:sz w:val="20"/>
          <w:szCs w:val="20"/>
        </w:rPr>
        <w:t>Conflict of Interest:</w:t>
      </w:r>
      <w:r w:rsidRPr="001A4455">
        <w:rPr>
          <w:rFonts w:asciiTheme="minorBidi" w:hAnsiTheme="minorBidi" w:cstheme="minorBidi"/>
          <w:sz w:val="20"/>
          <w:szCs w:val="20"/>
        </w:rPr>
        <w:t xml:space="preserve"> None </w:t>
      </w:r>
    </w:p>
    <w:p w14:paraId="240C2801" w14:textId="77777777" w:rsidR="00285A2A" w:rsidRPr="001A4455" w:rsidRDefault="00285A2A" w:rsidP="00285A2A">
      <w:pPr>
        <w:spacing w:after="0"/>
        <w:ind w:left="-90"/>
        <w:contextualSpacing/>
        <w:jc w:val="both"/>
        <w:rPr>
          <w:rFonts w:asciiTheme="minorBidi" w:hAnsiTheme="minorBidi" w:cstheme="minorBidi"/>
          <w:sz w:val="20"/>
          <w:szCs w:val="20"/>
        </w:rPr>
      </w:pPr>
      <w:r w:rsidRPr="001A4455">
        <w:rPr>
          <w:rFonts w:asciiTheme="minorBidi" w:hAnsiTheme="minorBidi" w:cstheme="minorBidi"/>
          <w:b/>
          <w:bCs/>
          <w:sz w:val="20"/>
          <w:szCs w:val="20"/>
        </w:rPr>
        <w:t>Source of Funding:</w:t>
      </w:r>
      <w:r w:rsidRPr="001A4455">
        <w:rPr>
          <w:rFonts w:asciiTheme="minorBidi" w:hAnsiTheme="minorBidi" w:cstheme="minorBidi"/>
          <w:sz w:val="20"/>
          <w:szCs w:val="20"/>
        </w:rPr>
        <w:t xml:space="preserve"> None</w:t>
      </w:r>
    </w:p>
    <w:p w14:paraId="016777DF" w14:textId="77777777" w:rsidR="00285A2A" w:rsidRDefault="00285A2A" w:rsidP="00285A2A">
      <w:pPr>
        <w:pStyle w:val="BodyText"/>
        <w:spacing w:after="0"/>
        <w:ind w:left="-90" w:right="90"/>
        <w:jc w:val="both"/>
        <w:rPr>
          <w:rFonts w:asciiTheme="minorBidi" w:hAnsiTheme="minorBidi" w:cstheme="minorBidi"/>
          <w:b/>
          <w:bCs/>
          <w:spacing w:val="-2"/>
          <w:sz w:val="22"/>
          <w:szCs w:val="22"/>
        </w:rPr>
      </w:pPr>
    </w:p>
    <w:p w14:paraId="796E60C1" w14:textId="77777777" w:rsidR="00285A2A" w:rsidRPr="003004F1" w:rsidRDefault="00285A2A" w:rsidP="00285A2A">
      <w:pPr>
        <w:pStyle w:val="BodyText"/>
        <w:spacing w:after="0"/>
        <w:ind w:left="-90" w:right="90"/>
        <w:jc w:val="both"/>
        <w:rPr>
          <w:rFonts w:asciiTheme="minorBidi" w:hAnsiTheme="minorBidi" w:cstheme="minorBidi"/>
          <w:b/>
          <w:bCs/>
          <w:sz w:val="22"/>
          <w:szCs w:val="22"/>
        </w:rPr>
      </w:pPr>
      <w:r w:rsidRPr="003004F1">
        <w:rPr>
          <w:rFonts w:asciiTheme="minorBidi" w:hAnsiTheme="minorBidi" w:cstheme="minorBidi"/>
          <w:b/>
          <w:bCs/>
          <w:spacing w:val="-2"/>
          <w:sz w:val="22"/>
          <w:szCs w:val="22"/>
        </w:rPr>
        <w:t>References</w:t>
      </w:r>
    </w:p>
    <w:p w14:paraId="1A82B58B"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Das SR, Prakash J, Krishna C, Iyengar K, Venkatesh P, Rajesh SS. Asses</w:t>
      </w:r>
      <w:r>
        <w:rPr>
          <w:rFonts w:asciiTheme="minorBidi" w:hAnsiTheme="minorBidi" w:cstheme="minorBidi"/>
          <w:sz w:val="22"/>
          <w:szCs w:val="22"/>
        </w:rPr>
        <w:t>-</w:t>
      </w:r>
      <w:proofErr w:type="spellStart"/>
      <w:r w:rsidRPr="00D7406D">
        <w:rPr>
          <w:rFonts w:asciiTheme="minorBidi" w:hAnsiTheme="minorBidi" w:cstheme="minorBidi"/>
          <w:sz w:val="22"/>
          <w:szCs w:val="22"/>
        </w:rPr>
        <w:t>sment</w:t>
      </w:r>
      <w:proofErr w:type="spellEnd"/>
      <w:r w:rsidRPr="00D7406D">
        <w:rPr>
          <w:rFonts w:asciiTheme="minorBidi" w:hAnsiTheme="minorBidi" w:cstheme="minorBidi"/>
          <w:sz w:val="22"/>
          <w:szCs w:val="22"/>
        </w:rPr>
        <w:t xml:space="preserve"> of nutritional status of children between 6 months and 6 years of age in Anganwadi centers of an urban area in Tumkur, Karnataka, India. *Indian J Community Med.* 2020;45(4):483–6. </w:t>
      </w:r>
      <w:proofErr w:type="gramStart"/>
      <w:r w:rsidRPr="00D7406D">
        <w:rPr>
          <w:rFonts w:asciiTheme="minorBidi" w:hAnsiTheme="minorBidi" w:cstheme="minorBidi"/>
          <w:sz w:val="22"/>
          <w:szCs w:val="22"/>
        </w:rPr>
        <w:t>doi:10.4103/ijcm.IJCM</w:t>
      </w:r>
      <w:proofErr w:type="gramEnd"/>
      <w:r w:rsidRPr="00D7406D">
        <w:rPr>
          <w:rFonts w:asciiTheme="minorBidi" w:hAnsiTheme="minorBidi" w:cstheme="minorBidi"/>
          <w:sz w:val="22"/>
          <w:szCs w:val="22"/>
        </w:rPr>
        <w:t>_523_19</w:t>
      </w:r>
    </w:p>
    <w:p w14:paraId="237B4407"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Srinivasa SB, Dnyaneshwar B, Ajay U. Anthropometric measurement of weight for assessment of nutritional status of Anganwadi children in urban Mang</w:t>
      </w:r>
      <w:r>
        <w:rPr>
          <w:rFonts w:asciiTheme="minorBidi" w:hAnsiTheme="minorBidi" w:cstheme="minorBidi"/>
          <w:sz w:val="22"/>
          <w:szCs w:val="22"/>
        </w:rPr>
        <w:t>-</w:t>
      </w:r>
      <w:proofErr w:type="spellStart"/>
      <w:r w:rsidRPr="00D7406D">
        <w:rPr>
          <w:rFonts w:asciiTheme="minorBidi" w:hAnsiTheme="minorBidi" w:cstheme="minorBidi"/>
          <w:sz w:val="22"/>
          <w:szCs w:val="22"/>
        </w:rPr>
        <w:t>alore</w:t>
      </w:r>
      <w:proofErr w:type="spellEnd"/>
      <w:r w:rsidRPr="00D7406D">
        <w:rPr>
          <w:rFonts w:asciiTheme="minorBidi" w:hAnsiTheme="minorBidi" w:cstheme="minorBidi"/>
          <w:sz w:val="22"/>
          <w:szCs w:val="22"/>
        </w:rPr>
        <w:t>: a cross-</w:t>
      </w:r>
      <w:r>
        <w:rPr>
          <w:rFonts w:asciiTheme="minorBidi" w:hAnsiTheme="minorBidi" w:cstheme="minorBidi"/>
          <w:sz w:val="22"/>
          <w:szCs w:val="22"/>
        </w:rPr>
        <w:t>sectional study. *Anat Physiol.</w:t>
      </w:r>
      <w:r w:rsidRPr="00D7406D">
        <w:rPr>
          <w:rFonts w:asciiTheme="minorBidi" w:hAnsiTheme="minorBidi" w:cstheme="minorBidi"/>
          <w:sz w:val="22"/>
          <w:szCs w:val="22"/>
        </w:rPr>
        <w:t xml:space="preserve"> 2017;</w:t>
      </w:r>
      <w:r>
        <w:rPr>
          <w:rFonts w:asciiTheme="minorBidi" w:hAnsiTheme="minorBidi" w:cstheme="minorBidi"/>
          <w:sz w:val="22"/>
          <w:szCs w:val="22"/>
        </w:rPr>
        <w:t xml:space="preserve"> </w:t>
      </w:r>
      <w:r w:rsidRPr="00D7406D">
        <w:rPr>
          <w:rFonts w:asciiTheme="minorBidi" w:hAnsiTheme="minorBidi" w:cstheme="minorBidi"/>
          <w:sz w:val="22"/>
          <w:szCs w:val="22"/>
        </w:rPr>
        <w:t xml:space="preserve">7. </w:t>
      </w:r>
      <w:proofErr w:type="spellStart"/>
      <w:r w:rsidRPr="00D7406D">
        <w:rPr>
          <w:rFonts w:asciiTheme="minorBidi" w:hAnsiTheme="minorBidi" w:cstheme="minorBidi"/>
          <w:sz w:val="22"/>
          <w:szCs w:val="22"/>
        </w:rPr>
        <w:t>doi</w:t>
      </w:r>
      <w:proofErr w:type="spellEnd"/>
      <w:r w:rsidRPr="00D7406D">
        <w:rPr>
          <w:rFonts w:asciiTheme="minorBidi" w:hAnsiTheme="minorBidi" w:cstheme="minorBidi"/>
          <w:sz w:val="22"/>
          <w:szCs w:val="22"/>
        </w:rPr>
        <w:t>:</w:t>
      </w:r>
      <w:r>
        <w:rPr>
          <w:rFonts w:asciiTheme="minorBidi" w:hAnsiTheme="minorBidi" w:cstheme="minorBidi"/>
          <w:sz w:val="22"/>
          <w:szCs w:val="22"/>
        </w:rPr>
        <w:t xml:space="preserve"> </w:t>
      </w:r>
      <w:r w:rsidRPr="00D7406D">
        <w:rPr>
          <w:rFonts w:asciiTheme="minorBidi" w:hAnsiTheme="minorBidi" w:cstheme="minorBidi"/>
          <w:sz w:val="22"/>
          <w:szCs w:val="22"/>
        </w:rPr>
        <w:t>10.4172/</w:t>
      </w:r>
      <w:r>
        <w:rPr>
          <w:rFonts w:asciiTheme="minorBidi" w:hAnsiTheme="minorBidi" w:cstheme="minorBidi"/>
          <w:sz w:val="22"/>
          <w:szCs w:val="22"/>
        </w:rPr>
        <w:t xml:space="preserve"> </w:t>
      </w:r>
      <w:r w:rsidRPr="00D7406D">
        <w:rPr>
          <w:rFonts w:asciiTheme="minorBidi" w:hAnsiTheme="minorBidi" w:cstheme="minorBidi"/>
          <w:sz w:val="22"/>
          <w:szCs w:val="22"/>
        </w:rPr>
        <w:t>2161-0940.1000259</w:t>
      </w:r>
    </w:p>
    <w:p w14:paraId="4AED92AA"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Manzoor M, Saeed MA. Possible risk factors related to malnutrition in 6–59-month children with severe acute mal</w:t>
      </w:r>
      <w:r>
        <w:rPr>
          <w:rFonts w:asciiTheme="minorBidi" w:hAnsiTheme="minorBidi" w:cstheme="minorBidi"/>
          <w:sz w:val="22"/>
          <w:szCs w:val="22"/>
        </w:rPr>
        <w:t>-</w:t>
      </w:r>
      <w:r w:rsidRPr="00D7406D">
        <w:rPr>
          <w:rFonts w:asciiTheme="minorBidi" w:hAnsiTheme="minorBidi" w:cstheme="minorBidi"/>
          <w:sz w:val="22"/>
          <w:szCs w:val="22"/>
        </w:rPr>
        <w:t xml:space="preserve">nutrition in District Pakpattan, Punjab. J </w:t>
      </w:r>
      <w:proofErr w:type="spellStart"/>
      <w:r w:rsidRPr="00D7406D">
        <w:rPr>
          <w:rFonts w:asciiTheme="minorBidi" w:hAnsiTheme="minorBidi" w:cstheme="minorBidi"/>
          <w:sz w:val="22"/>
          <w:szCs w:val="22"/>
        </w:rPr>
        <w:t>Nutr</w:t>
      </w:r>
      <w:proofErr w:type="spellEnd"/>
      <w:r w:rsidRPr="00D7406D">
        <w:rPr>
          <w:rFonts w:asciiTheme="minorBidi" w:hAnsiTheme="minorBidi" w:cstheme="minorBidi"/>
          <w:sz w:val="22"/>
          <w:szCs w:val="22"/>
        </w:rPr>
        <w:t xml:space="preserve"> Food </w:t>
      </w:r>
      <w:proofErr w:type="spellStart"/>
      <w:r w:rsidRPr="00D7406D">
        <w:rPr>
          <w:rFonts w:asciiTheme="minorBidi" w:hAnsiTheme="minorBidi" w:cstheme="minorBidi"/>
          <w:sz w:val="22"/>
          <w:szCs w:val="22"/>
        </w:rPr>
        <w:t>Secur</w:t>
      </w:r>
      <w:proofErr w:type="spellEnd"/>
      <w:r w:rsidRPr="00D7406D">
        <w:rPr>
          <w:rFonts w:asciiTheme="minorBidi" w:hAnsiTheme="minorBidi" w:cstheme="minorBidi"/>
          <w:sz w:val="22"/>
          <w:szCs w:val="22"/>
        </w:rPr>
        <w:t>. 2021;</w:t>
      </w:r>
      <w:r>
        <w:rPr>
          <w:rFonts w:asciiTheme="minorBidi" w:hAnsiTheme="minorBidi" w:cstheme="minorBidi"/>
          <w:sz w:val="22"/>
          <w:szCs w:val="22"/>
        </w:rPr>
        <w:t xml:space="preserve"> </w:t>
      </w:r>
      <w:r w:rsidRPr="00D7406D">
        <w:rPr>
          <w:rFonts w:asciiTheme="minorBidi" w:hAnsiTheme="minorBidi" w:cstheme="minorBidi"/>
          <w:sz w:val="22"/>
          <w:szCs w:val="22"/>
        </w:rPr>
        <w:t>6. doi:10.</w:t>
      </w:r>
      <w:r>
        <w:rPr>
          <w:rFonts w:asciiTheme="minorBidi" w:hAnsiTheme="minorBidi" w:cstheme="minorBidi"/>
          <w:sz w:val="22"/>
          <w:szCs w:val="22"/>
        </w:rPr>
        <w:t xml:space="preserve"> </w:t>
      </w:r>
      <w:r w:rsidRPr="00D7406D">
        <w:rPr>
          <w:rFonts w:asciiTheme="minorBidi" w:hAnsiTheme="minorBidi" w:cstheme="minorBidi"/>
          <w:sz w:val="22"/>
          <w:szCs w:val="22"/>
        </w:rPr>
        <w:t>18502/</w:t>
      </w:r>
      <w:proofErr w:type="gramStart"/>
      <w:r w:rsidRPr="00D7406D">
        <w:rPr>
          <w:rFonts w:asciiTheme="minorBidi" w:hAnsiTheme="minorBidi" w:cstheme="minorBidi"/>
          <w:sz w:val="22"/>
          <w:szCs w:val="22"/>
        </w:rPr>
        <w:t>jnfs.v</w:t>
      </w:r>
      <w:proofErr w:type="gramEnd"/>
      <w:r w:rsidRPr="00D7406D">
        <w:rPr>
          <w:rFonts w:asciiTheme="minorBidi" w:hAnsiTheme="minorBidi" w:cstheme="minorBidi"/>
          <w:sz w:val="22"/>
          <w:szCs w:val="22"/>
        </w:rPr>
        <w:t>6i2.6069</w:t>
      </w:r>
    </w:p>
    <w:p w14:paraId="17206099"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Shivaprakash NC, Joseph RB. Nutritional status of rural school-going children </w:t>
      </w:r>
      <w:r>
        <w:rPr>
          <w:rFonts w:asciiTheme="minorBidi" w:hAnsiTheme="minorBidi" w:cstheme="minorBidi"/>
          <w:sz w:val="22"/>
          <w:szCs w:val="22"/>
        </w:rPr>
        <w:t xml:space="preserve">(6–12 years) of </w:t>
      </w:r>
      <w:proofErr w:type="spellStart"/>
      <w:r>
        <w:rPr>
          <w:rFonts w:asciiTheme="minorBidi" w:hAnsiTheme="minorBidi" w:cstheme="minorBidi"/>
          <w:sz w:val="22"/>
          <w:szCs w:val="22"/>
        </w:rPr>
        <w:t>Mandya</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Dist-rict</w:t>
      </w:r>
      <w:proofErr w:type="spellEnd"/>
      <w:r>
        <w:rPr>
          <w:rFonts w:asciiTheme="minorBidi" w:hAnsiTheme="minorBidi" w:cstheme="minorBidi"/>
          <w:sz w:val="22"/>
          <w:szCs w:val="22"/>
        </w:rPr>
        <w:t>,</w:t>
      </w:r>
      <w:r w:rsidRPr="00D7406D">
        <w:rPr>
          <w:rFonts w:asciiTheme="minorBidi" w:hAnsiTheme="minorBidi" w:cstheme="minorBidi"/>
          <w:sz w:val="22"/>
          <w:szCs w:val="22"/>
        </w:rPr>
        <w:t xml:space="preserve"> Karnataka. *Int J Sci </w:t>
      </w:r>
      <w:proofErr w:type="gramStart"/>
      <w:r w:rsidRPr="00D7406D">
        <w:rPr>
          <w:rFonts w:asciiTheme="minorBidi" w:hAnsiTheme="minorBidi" w:cstheme="minorBidi"/>
          <w:sz w:val="22"/>
          <w:szCs w:val="22"/>
        </w:rPr>
        <w:t>Stud.*</w:t>
      </w:r>
      <w:proofErr w:type="gramEnd"/>
      <w:r w:rsidRPr="00D7406D">
        <w:rPr>
          <w:rFonts w:asciiTheme="minorBidi" w:hAnsiTheme="minorBidi" w:cstheme="minorBidi"/>
          <w:sz w:val="22"/>
          <w:szCs w:val="22"/>
        </w:rPr>
        <w:t xml:space="preserve"> 2014;</w:t>
      </w:r>
      <w:r>
        <w:rPr>
          <w:rFonts w:asciiTheme="minorBidi" w:hAnsiTheme="minorBidi" w:cstheme="minorBidi"/>
          <w:sz w:val="22"/>
          <w:szCs w:val="22"/>
        </w:rPr>
        <w:t xml:space="preserve"> </w:t>
      </w:r>
      <w:r w:rsidRPr="00D7406D">
        <w:rPr>
          <w:rFonts w:asciiTheme="minorBidi" w:hAnsiTheme="minorBidi" w:cstheme="minorBidi"/>
          <w:sz w:val="22"/>
          <w:szCs w:val="22"/>
        </w:rPr>
        <w:t>2</w:t>
      </w:r>
      <w:r>
        <w:rPr>
          <w:rFonts w:asciiTheme="minorBidi" w:hAnsiTheme="minorBidi" w:cstheme="minorBidi"/>
          <w:sz w:val="22"/>
          <w:szCs w:val="22"/>
        </w:rPr>
        <w:t xml:space="preserve"> </w:t>
      </w:r>
      <w:r w:rsidRPr="00D7406D">
        <w:rPr>
          <w:rFonts w:asciiTheme="minorBidi" w:hAnsiTheme="minorBidi" w:cstheme="minorBidi"/>
          <w:sz w:val="22"/>
          <w:szCs w:val="22"/>
        </w:rPr>
        <w:t>(2):39–43.</w:t>
      </w:r>
    </w:p>
    <w:p w14:paraId="50268315"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Jesmin A, Yamamoto SS, Malik A, Haque A. Prevalence and determinants of chronic malnutrition among pre</w:t>
      </w:r>
      <w:r>
        <w:rPr>
          <w:rFonts w:asciiTheme="minorBidi" w:hAnsiTheme="minorBidi" w:cstheme="minorBidi"/>
          <w:sz w:val="22"/>
          <w:szCs w:val="22"/>
        </w:rPr>
        <w:t>-</w:t>
      </w:r>
      <w:r w:rsidRPr="00D7406D">
        <w:rPr>
          <w:rFonts w:asciiTheme="minorBidi" w:hAnsiTheme="minorBidi" w:cstheme="minorBidi"/>
          <w:sz w:val="22"/>
          <w:szCs w:val="22"/>
        </w:rPr>
        <w:t xml:space="preserve">school children. *J Health </w:t>
      </w:r>
      <w:proofErr w:type="spellStart"/>
      <w:r w:rsidRPr="00D7406D">
        <w:rPr>
          <w:rFonts w:asciiTheme="minorBidi" w:hAnsiTheme="minorBidi" w:cstheme="minorBidi"/>
          <w:sz w:val="22"/>
          <w:szCs w:val="22"/>
        </w:rPr>
        <w:t>Popul</w:t>
      </w:r>
      <w:proofErr w:type="spellEnd"/>
      <w:r w:rsidRPr="00D7406D">
        <w:rPr>
          <w:rFonts w:asciiTheme="minorBidi" w:hAnsiTheme="minorBidi" w:cstheme="minorBidi"/>
          <w:sz w:val="22"/>
          <w:szCs w:val="22"/>
        </w:rPr>
        <w:t xml:space="preserve"> </w:t>
      </w:r>
      <w:proofErr w:type="gramStart"/>
      <w:r w:rsidRPr="00D7406D">
        <w:rPr>
          <w:rFonts w:asciiTheme="minorBidi" w:hAnsiTheme="minorBidi" w:cstheme="minorBidi"/>
          <w:sz w:val="22"/>
          <w:szCs w:val="22"/>
        </w:rPr>
        <w:t>Nutr.*</w:t>
      </w:r>
      <w:proofErr w:type="gramEnd"/>
      <w:r w:rsidRPr="00D7406D">
        <w:rPr>
          <w:rFonts w:asciiTheme="minorBidi" w:hAnsiTheme="minorBidi" w:cstheme="minorBidi"/>
          <w:sz w:val="22"/>
          <w:szCs w:val="22"/>
        </w:rPr>
        <w:t xml:space="preserve"> 2011;</w:t>
      </w:r>
      <w:r>
        <w:rPr>
          <w:rFonts w:asciiTheme="minorBidi" w:hAnsiTheme="minorBidi" w:cstheme="minorBidi"/>
          <w:sz w:val="22"/>
          <w:szCs w:val="22"/>
        </w:rPr>
        <w:t xml:space="preserve"> </w:t>
      </w:r>
      <w:r w:rsidRPr="00D7406D">
        <w:rPr>
          <w:rFonts w:asciiTheme="minorBidi" w:hAnsiTheme="minorBidi" w:cstheme="minorBidi"/>
          <w:sz w:val="22"/>
          <w:szCs w:val="22"/>
        </w:rPr>
        <w:t>29:</w:t>
      </w:r>
      <w:r>
        <w:rPr>
          <w:rFonts w:asciiTheme="minorBidi" w:hAnsiTheme="minorBidi" w:cstheme="minorBidi"/>
          <w:sz w:val="22"/>
          <w:szCs w:val="22"/>
        </w:rPr>
        <w:t xml:space="preserve"> </w:t>
      </w:r>
      <w:r w:rsidRPr="00D7406D">
        <w:rPr>
          <w:rFonts w:asciiTheme="minorBidi" w:hAnsiTheme="minorBidi" w:cstheme="minorBidi"/>
          <w:sz w:val="22"/>
          <w:szCs w:val="22"/>
        </w:rPr>
        <w:t>494–9. doi:1</w:t>
      </w:r>
      <w:r>
        <w:rPr>
          <w:rFonts w:asciiTheme="minorBidi" w:hAnsiTheme="minorBidi" w:cstheme="minorBidi"/>
          <w:sz w:val="22"/>
          <w:szCs w:val="22"/>
        </w:rPr>
        <w:t xml:space="preserve"> </w:t>
      </w:r>
      <w:r w:rsidRPr="00D7406D">
        <w:rPr>
          <w:rFonts w:asciiTheme="minorBidi" w:hAnsiTheme="minorBidi" w:cstheme="minorBidi"/>
          <w:sz w:val="22"/>
          <w:szCs w:val="22"/>
        </w:rPr>
        <w:t>0.3329</w:t>
      </w:r>
      <w:proofErr w:type="gramStart"/>
      <w:r w:rsidRPr="00D7406D">
        <w:rPr>
          <w:rFonts w:asciiTheme="minorBidi" w:hAnsiTheme="minorBidi" w:cstheme="minorBidi"/>
          <w:sz w:val="22"/>
          <w:szCs w:val="22"/>
        </w:rPr>
        <w:t>/</w:t>
      </w:r>
      <w:r>
        <w:rPr>
          <w:rFonts w:asciiTheme="minorBidi" w:hAnsiTheme="minorBidi" w:cstheme="minorBidi"/>
          <w:sz w:val="22"/>
          <w:szCs w:val="22"/>
        </w:rPr>
        <w:t xml:space="preserve">  </w:t>
      </w:r>
      <w:proofErr w:type="spellStart"/>
      <w:r w:rsidRPr="00D7406D">
        <w:rPr>
          <w:rFonts w:asciiTheme="minorBidi" w:hAnsiTheme="minorBidi" w:cstheme="minorBidi"/>
          <w:sz w:val="22"/>
          <w:szCs w:val="22"/>
        </w:rPr>
        <w:t>jhpn</w:t>
      </w:r>
      <w:proofErr w:type="gramEnd"/>
      <w:r w:rsidRPr="00D7406D">
        <w:rPr>
          <w:rFonts w:asciiTheme="minorBidi" w:hAnsiTheme="minorBidi" w:cstheme="minorBidi"/>
          <w:sz w:val="22"/>
          <w:szCs w:val="22"/>
        </w:rPr>
        <w:t>.v</w:t>
      </w:r>
      <w:proofErr w:type="spellEnd"/>
      <w:r>
        <w:rPr>
          <w:rFonts w:asciiTheme="minorBidi" w:hAnsiTheme="minorBidi" w:cstheme="minorBidi"/>
          <w:sz w:val="22"/>
          <w:szCs w:val="22"/>
        </w:rPr>
        <w:t xml:space="preserve"> </w:t>
      </w:r>
      <w:r w:rsidRPr="00D7406D">
        <w:rPr>
          <w:rFonts w:asciiTheme="minorBidi" w:hAnsiTheme="minorBidi" w:cstheme="minorBidi"/>
          <w:sz w:val="22"/>
          <w:szCs w:val="22"/>
        </w:rPr>
        <w:t>29i5.8903</w:t>
      </w:r>
    </w:p>
    <w:p w14:paraId="707F8AA0"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lastRenderedPageBreak/>
        <w:t xml:space="preserve">Zafar S, Shaikh BT, Malik ZI, Ahmad AMR. Determinants of school-going adolescent girls’ health and nutritional status in district Malir, Karachi: a baseline cross-sectional study. *Front </w:t>
      </w:r>
      <w:proofErr w:type="gramStart"/>
      <w:r w:rsidRPr="00D7406D">
        <w:rPr>
          <w:rFonts w:asciiTheme="minorBidi" w:hAnsiTheme="minorBidi" w:cstheme="minorBidi"/>
          <w:sz w:val="22"/>
          <w:szCs w:val="22"/>
        </w:rPr>
        <w:t>Nutr.*</w:t>
      </w:r>
      <w:proofErr w:type="gramEnd"/>
      <w:r w:rsidRPr="00D7406D">
        <w:rPr>
          <w:rFonts w:asciiTheme="minorBidi" w:hAnsiTheme="minorBidi" w:cstheme="minorBidi"/>
          <w:sz w:val="22"/>
          <w:szCs w:val="22"/>
        </w:rPr>
        <w:t xml:space="preserve"> 2025;11:1510183. doi:10.3389/</w:t>
      </w:r>
      <w:r>
        <w:rPr>
          <w:rFonts w:asciiTheme="minorBidi" w:hAnsiTheme="minorBidi" w:cstheme="minorBidi"/>
          <w:sz w:val="22"/>
          <w:szCs w:val="22"/>
        </w:rPr>
        <w:t xml:space="preserve"> </w:t>
      </w:r>
      <w:r w:rsidRPr="00D7406D">
        <w:rPr>
          <w:rFonts w:asciiTheme="minorBidi" w:hAnsiTheme="minorBidi" w:cstheme="minorBidi"/>
          <w:sz w:val="22"/>
          <w:szCs w:val="22"/>
        </w:rPr>
        <w:t>fnut.2024.151018</w:t>
      </w:r>
    </w:p>
    <w:p w14:paraId="67F61FB2"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Asfaw M, </w:t>
      </w:r>
      <w:proofErr w:type="spellStart"/>
      <w:r w:rsidRPr="00D7406D">
        <w:rPr>
          <w:rFonts w:asciiTheme="minorBidi" w:hAnsiTheme="minorBidi" w:cstheme="minorBidi"/>
          <w:sz w:val="22"/>
          <w:szCs w:val="22"/>
        </w:rPr>
        <w:t>Wondaferash</w:t>
      </w:r>
      <w:proofErr w:type="spellEnd"/>
      <w:r w:rsidRPr="00D7406D">
        <w:rPr>
          <w:rFonts w:asciiTheme="minorBidi" w:hAnsiTheme="minorBidi" w:cstheme="minorBidi"/>
          <w:sz w:val="22"/>
          <w:szCs w:val="22"/>
        </w:rPr>
        <w:t xml:space="preserve"> M, Taha M, Dube L. Prevalence of undernutrition and associated factors among children aged between six to fifty-nine months in Bule Hora district, South Ethiopia. *BMC Public </w:t>
      </w:r>
      <w:proofErr w:type="gramStart"/>
      <w:r w:rsidRPr="00D7406D">
        <w:rPr>
          <w:rFonts w:asciiTheme="minorBidi" w:hAnsiTheme="minorBidi" w:cstheme="minorBidi"/>
          <w:sz w:val="22"/>
          <w:szCs w:val="22"/>
        </w:rPr>
        <w:t>Health.*</w:t>
      </w:r>
      <w:proofErr w:type="gramEnd"/>
      <w:r w:rsidRPr="00D7406D">
        <w:rPr>
          <w:rFonts w:asciiTheme="minorBidi" w:hAnsiTheme="minorBidi" w:cstheme="minorBidi"/>
          <w:sz w:val="22"/>
          <w:szCs w:val="22"/>
        </w:rPr>
        <w:t xml:space="preserve"> 2015;15:41. doi:10.1186/s12889-015-1370-9</w:t>
      </w:r>
    </w:p>
    <w:p w14:paraId="682AEE5E"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Galloway R. Global nutrition outcomes at ages 5 to 19. In: Bundy DAP, Silva Nd, Horton S, et al., editors. *Child and Adolescent Health and </w:t>
      </w:r>
      <w:proofErr w:type="gramStart"/>
      <w:r w:rsidRPr="00D7406D">
        <w:rPr>
          <w:rFonts w:asciiTheme="minorBidi" w:hAnsiTheme="minorBidi" w:cstheme="minorBidi"/>
          <w:sz w:val="22"/>
          <w:szCs w:val="22"/>
        </w:rPr>
        <w:t>Development.*</w:t>
      </w:r>
      <w:proofErr w:type="gramEnd"/>
      <w:r w:rsidRPr="00D7406D">
        <w:rPr>
          <w:rFonts w:asciiTheme="minorBidi" w:hAnsiTheme="minorBidi" w:cstheme="minorBidi"/>
          <w:sz w:val="22"/>
          <w:szCs w:val="22"/>
        </w:rPr>
        <w:t xml:space="preserve"> 3rd ed. Washington (DC): The Interna</w:t>
      </w:r>
      <w:r>
        <w:rPr>
          <w:rFonts w:asciiTheme="minorBidi" w:hAnsiTheme="minorBidi" w:cstheme="minorBidi"/>
          <w:sz w:val="22"/>
          <w:szCs w:val="22"/>
        </w:rPr>
        <w:t>-</w:t>
      </w:r>
      <w:proofErr w:type="spellStart"/>
      <w:r w:rsidRPr="00D7406D">
        <w:rPr>
          <w:rFonts w:asciiTheme="minorBidi" w:hAnsiTheme="minorBidi" w:cstheme="minorBidi"/>
          <w:sz w:val="22"/>
          <w:szCs w:val="22"/>
        </w:rPr>
        <w:t>tional</w:t>
      </w:r>
      <w:proofErr w:type="spellEnd"/>
      <w:r w:rsidRPr="00D7406D">
        <w:rPr>
          <w:rFonts w:asciiTheme="minorBidi" w:hAnsiTheme="minorBidi" w:cstheme="minorBidi"/>
          <w:sz w:val="22"/>
          <w:szCs w:val="22"/>
        </w:rPr>
        <w:t xml:space="preserve"> Bank for Reconstruction and Development / The World Bank; 2017 Nov 20. Chapter 3. doi:10.1596/978-1-4648-0423-6_ch3</w:t>
      </w:r>
    </w:p>
    <w:p w14:paraId="52076BE8"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Khan DSA, Das JK, Zareen S, Lassi ZS, Salman A, Raashid M, et al. Nutritional status and dietary intake of school-age children and early </w:t>
      </w:r>
      <w:proofErr w:type="spellStart"/>
      <w:r w:rsidRPr="00D7406D">
        <w:rPr>
          <w:rFonts w:asciiTheme="minorBidi" w:hAnsiTheme="minorBidi" w:cstheme="minorBidi"/>
          <w:sz w:val="22"/>
          <w:szCs w:val="22"/>
        </w:rPr>
        <w:t>adoles</w:t>
      </w:r>
      <w:proofErr w:type="spellEnd"/>
      <w:r>
        <w:rPr>
          <w:rFonts w:asciiTheme="minorBidi" w:hAnsiTheme="minorBidi" w:cstheme="minorBidi"/>
          <w:sz w:val="22"/>
          <w:szCs w:val="22"/>
        </w:rPr>
        <w:t>-</w:t>
      </w:r>
      <w:r w:rsidRPr="00D7406D">
        <w:rPr>
          <w:rFonts w:asciiTheme="minorBidi" w:hAnsiTheme="minorBidi" w:cstheme="minorBidi"/>
          <w:sz w:val="22"/>
          <w:szCs w:val="22"/>
        </w:rPr>
        <w:t xml:space="preserve">cents: systematic review in a </w:t>
      </w:r>
      <w:proofErr w:type="spellStart"/>
      <w:r w:rsidRPr="00D7406D">
        <w:rPr>
          <w:rFonts w:asciiTheme="minorBidi" w:hAnsiTheme="minorBidi" w:cstheme="minorBidi"/>
          <w:sz w:val="22"/>
          <w:szCs w:val="22"/>
        </w:rPr>
        <w:t>deve</w:t>
      </w:r>
      <w:proofErr w:type="spellEnd"/>
      <w:r>
        <w:rPr>
          <w:rFonts w:asciiTheme="minorBidi" w:hAnsiTheme="minorBidi" w:cstheme="minorBidi"/>
          <w:sz w:val="22"/>
          <w:szCs w:val="22"/>
        </w:rPr>
        <w:t>-</w:t>
      </w:r>
      <w:r w:rsidRPr="00D7406D">
        <w:rPr>
          <w:rFonts w:asciiTheme="minorBidi" w:hAnsiTheme="minorBidi" w:cstheme="minorBidi"/>
          <w:sz w:val="22"/>
          <w:szCs w:val="22"/>
        </w:rPr>
        <w:t xml:space="preserve">loping country and lessons for the global perspective. *Front </w:t>
      </w:r>
      <w:proofErr w:type="gramStart"/>
      <w:r w:rsidRPr="00D7406D">
        <w:rPr>
          <w:rFonts w:asciiTheme="minorBidi" w:hAnsiTheme="minorBidi" w:cstheme="minorBidi"/>
          <w:sz w:val="22"/>
          <w:szCs w:val="22"/>
        </w:rPr>
        <w:t>Nutr.*</w:t>
      </w:r>
      <w:proofErr w:type="gramEnd"/>
      <w:r w:rsidRPr="00D7406D">
        <w:rPr>
          <w:rFonts w:asciiTheme="minorBidi" w:hAnsiTheme="minorBidi" w:cstheme="minorBidi"/>
          <w:sz w:val="22"/>
          <w:szCs w:val="22"/>
        </w:rPr>
        <w:t xml:space="preserve"> 2022;</w:t>
      </w:r>
      <w:r>
        <w:rPr>
          <w:rFonts w:asciiTheme="minorBidi" w:hAnsiTheme="minorBidi" w:cstheme="minorBidi"/>
          <w:sz w:val="22"/>
          <w:szCs w:val="22"/>
        </w:rPr>
        <w:t xml:space="preserve"> </w:t>
      </w:r>
      <w:r w:rsidRPr="00D7406D">
        <w:rPr>
          <w:rFonts w:asciiTheme="minorBidi" w:hAnsiTheme="minorBidi" w:cstheme="minorBidi"/>
          <w:sz w:val="22"/>
          <w:szCs w:val="22"/>
        </w:rPr>
        <w:t xml:space="preserve">8:739447. </w:t>
      </w:r>
      <w:proofErr w:type="spellStart"/>
      <w:r w:rsidRPr="00D7406D">
        <w:rPr>
          <w:rFonts w:asciiTheme="minorBidi" w:hAnsiTheme="minorBidi" w:cstheme="minorBidi"/>
          <w:sz w:val="22"/>
          <w:szCs w:val="22"/>
        </w:rPr>
        <w:t>doi</w:t>
      </w:r>
      <w:proofErr w:type="spellEnd"/>
      <w:r w:rsidRPr="00D7406D">
        <w:rPr>
          <w:rFonts w:asciiTheme="minorBidi" w:hAnsiTheme="minorBidi" w:cstheme="minorBidi"/>
          <w:sz w:val="22"/>
          <w:szCs w:val="22"/>
        </w:rPr>
        <w:t>:</w:t>
      </w:r>
      <w:r>
        <w:rPr>
          <w:rFonts w:asciiTheme="minorBidi" w:hAnsiTheme="minorBidi" w:cstheme="minorBidi"/>
          <w:sz w:val="22"/>
          <w:szCs w:val="22"/>
        </w:rPr>
        <w:t xml:space="preserve"> </w:t>
      </w:r>
      <w:r w:rsidRPr="00D7406D">
        <w:rPr>
          <w:rFonts w:asciiTheme="minorBidi" w:hAnsiTheme="minorBidi" w:cstheme="minorBidi"/>
          <w:sz w:val="22"/>
          <w:szCs w:val="22"/>
        </w:rPr>
        <w:t>10.</w:t>
      </w:r>
      <w:r>
        <w:rPr>
          <w:rFonts w:asciiTheme="minorBidi" w:hAnsiTheme="minorBidi" w:cstheme="minorBidi"/>
          <w:sz w:val="22"/>
          <w:szCs w:val="22"/>
        </w:rPr>
        <w:t xml:space="preserve"> </w:t>
      </w:r>
      <w:r w:rsidRPr="00D7406D">
        <w:rPr>
          <w:rFonts w:asciiTheme="minorBidi" w:hAnsiTheme="minorBidi" w:cstheme="minorBidi"/>
          <w:sz w:val="22"/>
          <w:szCs w:val="22"/>
        </w:rPr>
        <w:t>3389/</w:t>
      </w:r>
      <w:r>
        <w:rPr>
          <w:rFonts w:asciiTheme="minorBidi" w:hAnsiTheme="minorBidi" w:cstheme="minorBidi"/>
          <w:sz w:val="22"/>
          <w:szCs w:val="22"/>
        </w:rPr>
        <w:t xml:space="preserve"> </w:t>
      </w:r>
      <w:proofErr w:type="spellStart"/>
      <w:r w:rsidRPr="00D7406D">
        <w:rPr>
          <w:rFonts w:asciiTheme="minorBidi" w:hAnsiTheme="minorBidi" w:cstheme="minorBidi"/>
          <w:sz w:val="22"/>
          <w:szCs w:val="22"/>
        </w:rPr>
        <w:t>fnut</w:t>
      </w:r>
      <w:proofErr w:type="spellEnd"/>
      <w:r w:rsidRPr="00D7406D">
        <w:rPr>
          <w:rFonts w:asciiTheme="minorBidi" w:hAnsiTheme="minorBidi" w:cstheme="minorBidi"/>
          <w:sz w:val="22"/>
          <w:szCs w:val="22"/>
        </w:rPr>
        <w:t>.</w:t>
      </w:r>
      <w:r>
        <w:rPr>
          <w:rFonts w:asciiTheme="minorBidi" w:hAnsiTheme="minorBidi" w:cstheme="minorBidi"/>
          <w:sz w:val="22"/>
          <w:szCs w:val="22"/>
        </w:rPr>
        <w:t xml:space="preserve"> </w:t>
      </w:r>
      <w:r w:rsidRPr="00D7406D">
        <w:rPr>
          <w:rFonts w:asciiTheme="minorBidi" w:hAnsiTheme="minorBidi" w:cstheme="minorBidi"/>
          <w:sz w:val="22"/>
          <w:szCs w:val="22"/>
        </w:rPr>
        <w:t>2021.</w:t>
      </w:r>
      <w:r>
        <w:rPr>
          <w:rFonts w:asciiTheme="minorBidi" w:hAnsiTheme="minorBidi" w:cstheme="minorBidi"/>
          <w:sz w:val="22"/>
          <w:szCs w:val="22"/>
        </w:rPr>
        <w:t xml:space="preserve"> </w:t>
      </w:r>
      <w:r w:rsidRPr="00D7406D">
        <w:rPr>
          <w:rFonts w:asciiTheme="minorBidi" w:hAnsiTheme="minorBidi" w:cstheme="minorBidi"/>
          <w:sz w:val="22"/>
          <w:szCs w:val="22"/>
        </w:rPr>
        <w:t>739447</w:t>
      </w:r>
    </w:p>
    <w:p w14:paraId="01C3825F"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Farhin S, Jaffry T, Zafar S, Rashid F. Frequency and assessment of </w:t>
      </w:r>
      <w:r>
        <w:rPr>
          <w:rFonts w:asciiTheme="minorBidi" w:hAnsiTheme="minorBidi" w:cstheme="minorBidi"/>
          <w:sz w:val="22"/>
          <w:szCs w:val="22"/>
        </w:rPr>
        <w:t>nutrition-</w:t>
      </w:r>
      <w:proofErr w:type="spellStart"/>
      <w:r w:rsidRPr="00D7406D">
        <w:rPr>
          <w:rFonts w:asciiTheme="minorBidi" w:hAnsiTheme="minorBidi" w:cstheme="minorBidi"/>
          <w:sz w:val="22"/>
          <w:szCs w:val="22"/>
        </w:rPr>
        <w:t>nal</w:t>
      </w:r>
      <w:proofErr w:type="spellEnd"/>
      <w:r w:rsidRPr="00D7406D">
        <w:rPr>
          <w:rFonts w:asciiTheme="minorBidi" w:hAnsiTheme="minorBidi" w:cstheme="minorBidi"/>
          <w:sz w:val="22"/>
          <w:szCs w:val="22"/>
        </w:rPr>
        <w:t xml:space="preserve"> status of school-going children in rural areas of Islamabad. *Pak J Med Sci.* 2021;37(5):1475–9. doi:10.12669/</w:t>
      </w:r>
      <w:r>
        <w:rPr>
          <w:rFonts w:asciiTheme="minorBidi" w:hAnsiTheme="minorBidi" w:cstheme="minorBidi"/>
          <w:sz w:val="22"/>
          <w:szCs w:val="22"/>
        </w:rPr>
        <w:t xml:space="preserve"> </w:t>
      </w:r>
      <w:r w:rsidRPr="00D7406D">
        <w:rPr>
          <w:rFonts w:asciiTheme="minorBidi" w:hAnsiTheme="minorBidi" w:cstheme="minorBidi"/>
          <w:sz w:val="22"/>
          <w:szCs w:val="22"/>
        </w:rPr>
        <w:t>pjms.37.5.3773</w:t>
      </w:r>
    </w:p>
    <w:p w14:paraId="446D16E1"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Eze JN, </w:t>
      </w:r>
      <w:proofErr w:type="spellStart"/>
      <w:r w:rsidRPr="00D7406D">
        <w:rPr>
          <w:rFonts w:asciiTheme="minorBidi" w:hAnsiTheme="minorBidi" w:cstheme="minorBidi"/>
          <w:sz w:val="22"/>
          <w:szCs w:val="22"/>
        </w:rPr>
        <w:t>Oguonu</w:t>
      </w:r>
      <w:proofErr w:type="spellEnd"/>
      <w:r w:rsidRPr="00D7406D">
        <w:rPr>
          <w:rFonts w:asciiTheme="minorBidi" w:hAnsiTheme="minorBidi" w:cstheme="minorBidi"/>
          <w:sz w:val="22"/>
          <w:szCs w:val="22"/>
        </w:rPr>
        <w:t xml:space="preserve"> T, </w:t>
      </w:r>
      <w:proofErr w:type="spellStart"/>
      <w:r w:rsidRPr="00D7406D">
        <w:rPr>
          <w:rFonts w:asciiTheme="minorBidi" w:hAnsiTheme="minorBidi" w:cstheme="minorBidi"/>
          <w:sz w:val="22"/>
          <w:szCs w:val="22"/>
        </w:rPr>
        <w:t>Ojinnaka</w:t>
      </w:r>
      <w:proofErr w:type="spellEnd"/>
      <w:r w:rsidRPr="00D7406D">
        <w:rPr>
          <w:rFonts w:asciiTheme="minorBidi" w:hAnsiTheme="minorBidi" w:cstheme="minorBidi"/>
          <w:sz w:val="22"/>
          <w:szCs w:val="22"/>
        </w:rPr>
        <w:t xml:space="preserve"> NC, Ibe BC. Physical growth and nutritional status assessment of school children in Enugu, Nigeria. *Niger J Clin </w:t>
      </w:r>
      <w:proofErr w:type="gramStart"/>
      <w:r w:rsidRPr="00D7406D">
        <w:rPr>
          <w:rFonts w:asciiTheme="minorBidi" w:hAnsiTheme="minorBidi" w:cstheme="minorBidi"/>
          <w:sz w:val="22"/>
          <w:szCs w:val="22"/>
        </w:rPr>
        <w:t>Pract.*</w:t>
      </w:r>
      <w:proofErr w:type="gramEnd"/>
      <w:r w:rsidRPr="00D7406D">
        <w:rPr>
          <w:rFonts w:asciiTheme="minorBidi" w:hAnsiTheme="minorBidi" w:cstheme="minorBidi"/>
          <w:sz w:val="22"/>
          <w:szCs w:val="22"/>
        </w:rPr>
        <w:t xml:space="preserve"> 2017;</w:t>
      </w:r>
      <w:r>
        <w:rPr>
          <w:rFonts w:asciiTheme="minorBidi" w:hAnsiTheme="minorBidi" w:cstheme="minorBidi"/>
          <w:sz w:val="22"/>
          <w:szCs w:val="22"/>
        </w:rPr>
        <w:t xml:space="preserve"> </w:t>
      </w:r>
      <w:r w:rsidRPr="00D7406D">
        <w:rPr>
          <w:rFonts w:asciiTheme="minorBidi" w:hAnsiTheme="minorBidi" w:cstheme="minorBidi"/>
          <w:sz w:val="22"/>
          <w:szCs w:val="22"/>
        </w:rPr>
        <w:t>20(1):64–70. doi:10.4103/1119-3077.180067</w:t>
      </w:r>
    </w:p>
    <w:p w14:paraId="2813A190"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Rosati P, Triunfo S, </w:t>
      </w:r>
      <w:proofErr w:type="spellStart"/>
      <w:r w:rsidRPr="00D7406D">
        <w:rPr>
          <w:rFonts w:asciiTheme="minorBidi" w:hAnsiTheme="minorBidi" w:cstheme="minorBidi"/>
          <w:sz w:val="22"/>
          <w:szCs w:val="22"/>
        </w:rPr>
        <w:t>Scambia</w:t>
      </w:r>
      <w:proofErr w:type="spellEnd"/>
      <w:r w:rsidRPr="00D7406D">
        <w:rPr>
          <w:rFonts w:asciiTheme="minorBidi" w:hAnsiTheme="minorBidi" w:cstheme="minorBidi"/>
          <w:sz w:val="22"/>
          <w:szCs w:val="22"/>
        </w:rPr>
        <w:t xml:space="preserve"> G. Child nutritional status: a representative survey in a metropolitan school. *J </w:t>
      </w:r>
      <w:proofErr w:type="gramStart"/>
      <w:r w:rsidRPr="00D7406D">
        <w:rPr>
          <w:rFonts w:asciiTheme="minorBidi" w:hAnsiTheme="minorBidi" w:cstheme="minorBidi"/>
          <w:sz w:val="22"/>
          <w:szCs w:val="22"/>
        </w:rPr>
        <w:t>Obes.*</w:t>
      </w:r>
      <w:proofErr w:type="gramEnd"/>
      <w:r w:rsidRPr="00D7406D">
        <w:rPr>
          <w:rFonts w:asciiTheme="minorBidi" w:hAnsiTheme="minorBidi" w:cstheme="minorBidi"/>
          <w:sz w:val="22"/>
          <w:szCs w:val="22"/>
        </w:rPr>
        <w:t xml:space="preserve"> 2013;2013:395671. doi:10.1155</w:t>
      </w:r>
      <w:r>
        <w:rPr>
          <w:rFonts w:asciiTheme="minorBidi" w:hAnsiTheme="minorBidi" w:cstheme="minorBidi"/>
          <w:sz w:val="22"/>
          <w:szCs w:val="22"/>
        </w:rPr>
        <w:t xml:space="preserve"> </w:t>
      </w:r>
      <w:r w:rsidRPr="00D7406D">
        <w:rPr>
          <w:rFonts w:asciiTheme="minorBidi" w:hAnsiTheme="minorBidi" w:cstheme="minorBidi"/>
          <w:sz w:val="22"/>
          <w:szCs w:val="22"/>
        </w:rPr>
        <w:t>/2013/395671</w:t>
      </w:r>
    </w:p>
    <w:p w14:paraId="1429EA68" w14:textId="77777777" w:rsidR="00285A2A" w:rsidRPr="00D7406D" w:rsidRDefault="00285A2A" w:rsidP="00285A2A">
      <w:pPr>
        <w:pStyle w:val="ListParagraph"/>
        <w:numPr>
          <w:ilvl w:val="3"/>
          <w:numId w:val="1"/>
        </w:numPr>
        <w:autoSpaceDE w:val="0"/>
        <w:autoSpaceDN w:val="0"/>
        <w:adjustRightInd w:val="0"/>
        <w:spacing w:after="0" w:line="240" w:lineRule="auto"/>
        <w:ind w:right="90"/>
        <w:contextualSpacing w:val="0"/>
        <w:jc w:val="both"/>
        <w:rPr>
          <w:rFonts w:asciiTheme="minorBidi" w:hAnsiTheme="minorBidi" w:cstheme="minorBidi"/>
          <w:sz w:val="22"/>
          <w:szCs w:val="22"/>
        </w:rPr>
      </w:pPr>
      <w:r w:rsidRPr="00D7406D">
        <w:rPr>
          <w:rFonts w:asciiTheme="minorBidi" w:hAnsiTheme="minorBidi" w:cstheme="minorBidi"/>
          <w:sz w:val="22"/>
          <w:szCs w:val="22"/>
        </w:rPr>
        <w:t xml:space="preserve">Kumar R, Abbas F, Mahmood T, </w:t>
      </w:r>
      <w:proofErr w:type="spellStart"/>
      <w:r w:rsidRPr="00D7406D">
        <w:rPr>
          <w:rFonts w:asciiTheme="minorBidi" w:hAnsiTheme="minorBidi" w:cstheme="minorBidi"/>
          <w:sz w:val="22"/>
          <w:szCs w:val="22"/>
        </w:rPr>
        <w:t>Somrongthong</w:t>
      </w:r>
      <w:proofErr w:type="spellEnd"/>
      <w:r w:rsidRPr="00D7406D">
        <w:rPr>
          <w:rFonts w:asciiTheme="minorBidi" w:hAnsiTheme="minorBidi" w:cstheme="minorBidi"/>
          <w:sz w:val="22"/>
          <w:szCs w:val="22"/>
        </w:rPr>
        <w:t xml:space="preserve"> R. Prevalence and factors associated with underweight children: a population-based subnation</w:t>
      </w:r>
      <w:r>
        <w:rPr>
          <w:rFonts w:asciiTheme="minorBidi" w:hAnsiTheme="minorBidi" w:cstheme="minorBidi"/>
          <w:sz w:val="22"/>
          <w:szCs w:val="22"/>
        </w:rPr>
        <w:t>-</w:t>
      </w:r>
      <w:r w:rsidRPr="00D7406D">
        <w:rPr>
          <w:rFonts w:asciiTheme="minorBidi" w:hAnsiTheme="minorBidi" w:cstheme="minorBidi"/>
          <w:sz w:val="22"/>
          <w:szCs w:val="22"/>
        </w:rPr>
        <w:t xml:space="preserve">al analysis from Pakistan. *BMJ </w:t>
      </w:r>
      <w:proofErr w:type="gramStart"/>
      <w:r w:rsidRPr="00D7406D">
        <w:rPr>
          <w:rFonts w:asciiTheme="minorBidi" w:hAnsiTheme="minorBidi" w:cstheme="minorBidi"/>
          <w:sz w:val="22"/>
          <w:szCs w:val="22"/>
        </w:rPr>
        <w:t>Open.*</w:t>
      </w:r>
      <w:proofErr w:type="gramEnd"/>
      <w:r w:rsidRPr="00D7406D">
        <w:rPr>
          <w:rFonts w:asciiTheme="minorBidi" w:hAnsiTheme="minorBidi" w:cstheme="minorBidi"/>
          <w:sz w:val="22"/>
          <w:szCs w:val="22"/>
        </w:rPr>
        <w:t xml:space="preserve"> 2019;9(7</w:t>
      </w:r>
      <w:proofErr w:type="gramStart"/>
      <w:r w:rsidRPr="00D7406D">
        <w:rPr>
          <w:rFonts w:asciiTheme="minorBidi" w:hAnsiTheme="minorBidi" w:cstheme="minorBidi"/>
          <w:sz w:val="22"/>
          <w:szCs w:val="22"/>
        </w:rPr>
        <w:t>):e</w:t>
      </w:r>
      <w:proofErr w:type="gramEnd"/>
      <w:r w:rsidRPr="00D7406D">
        <w:rPr>
          <w:rFonts w:asciiTheme="minorBidi" w:hAnsiTheme="minorBidi" w:cstheme="minorBidi"/>
          <w:sz w:val="22"/>
          <w:szCs w:val="22"/>
        </w:rPr>
        <w:t xml:space="preserve">028972. </w:t>
      </w:r>
      <w:proofErr w:type="spellStart"/>
      <w:r w:rsidRPr="00D7406D">
        <w:rPr>
          <w:rFonts w:asciiTheme="minorBidi" w:hAnsiTheme="minorBidi" w:cstheme="minorBidi"/>
          <w:sz w:val="22"/>
          <w:szCs w:val="22"/>
        </w:rPr>
        <w:t>doi</w:t>
      </w:r>
      <w:proofErr w:type="spellEnd"/>
      <w:r>
        <w:rPr>
          <w:rFonts w:asciiTheme="minorBidi" w:hAnsiTheme="minorBidi" w:cstheme="minorBidi"/>
          <w:sz w:val="22"/>
          <w:szCs w:val="22"/>
        </w:rPr>
        <w:t xml:space="preserve"> </w:t>
      </w:r>
      <w:r w:rsidRPr="00D7406D">
        <w:rPr>
          <w:rFonts w:asciiTheme="minorBidi" w:hAnsiTheme="minorBidi" w:cstheme="minorBidi"/>
          <w:sz w:val="22"/>
          <w:szCs w:val="22"/>
        </w:rPr>
        <w:t>:10.1136/</w:t>
      </w:r>
      <w:r>
        <w:rPr>
          <w:rFonts w:asciiTheme="minorBidi" w:hAnsiTheme="minorBidi" w:cstheme="minorBidi"/>
          <w:sz w:val="22"/>
          <w:szCs w:val="22"/>
        </w:rPr>
        <w:t xml:space="preserve"> </w:t>
      </w:r>
      <w:proofErr w:type="spellStart"/>
      <w:r w:rsidRPr="00D7406D">
        <w:rPr>
          <w:rFonts w:asciiTheme="minorBidi" w:hAnsiTheme="minorBidi" w:cstheme="minorBidi"/>
          <w:sz w:val="22"/>
          <w:szCs w:val="22"/>
        </w:rPr>
        <w:t>bmjo</w:t>
      </w:r>
      <w:proofErr w:type="spellEnd"/>
      <w:r>
        <w:rPr>
          <w:rFonts w:asciiTheme="minorBidi" w:hAnsiTheme="minorBidi" w:cstheme="minorBidi"/>
          <w:sz w:val="22"/>
          <w:szCs w:val="22"/>
        </w:rPr>
        <w:t xml:space="preserve"> </w:t>
      </w:r>
      <w:r w:rsidRPr="00D7406D">
        <w:rPr>
          <w:rFonts w:asciiTheme="minorBidi" w:hAnsiTheme="minorBidi" w:cstheme="minorBidi"/>
          <w:sz w:val="22"/>
          <w:szCs w:val="22"/>
        </w:rPr>
        <w:t>pen-2019-028972</w:t>
      </w:r>
      <w:r>
        <w:rPr>
          <w:rFonts w:asciiTheme="minorBidi" w:hAnsiTheme="minorBidi" w:cstheme="minorBidi"/>
          <w:sz w:val="22"/>
          <w:szCs w:val="22"/>
        </w:rPr>
        <w:t xml:space="preserve">. </w:t>
      </w:r>
      <w:r w:rsidRPr="00D7406D">
        <w:rPr>
          <w:rFonts w:asciiTheme="minorBidi" w:hAnsiTheme="minorBidi" w:cstheme="minorBidi"/>
          <w:b/>
          <w:bCs/>
          <w:sz w:val="22"/>
          <w:szCs w:val="22"/>
        </w:rPr>
        <w:br w:type="page"/>
      </w:r>
    </w:p>
    <w:p w14:paraId="4002A459" w14:textId="77777777" w:rsidR="00D47C80" w:rsidRDefault="00D47C80"/>
    <w:sectPr w:rsidR="00D47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295605485"/>
      <w:docPartObj>
        <w:docPartGallery w:val="Page Numbers (Bottom of Page)"/>
        <w:docPartUnique/>
      </w:docPartObj>
    </w:sdtPr>
    <w:sdtContent>
      <w:p w14:paraId="7EDF2955" w14:textId="77777777" w:rsidR="00285A2A" w:rsidRDefault="00285A2A" w:rsidP="00416F74">
        <w:pPr>
          <w:spacing w:after="0"/>
          <w:contextualSpacing/>
          <w:jc w:val="center"/>
          <w:rPr>
            <w:b/>
            <w:bCs/>
            <w:color w:val="auto"/>
          </w:rPr>
        </w:pPr>
        <w:r w:rsidRPr="001C295E">
          <w:rPr>
            <w:b/>
            <w:bCs/>
            <w:color w:val="auto"/>
          </w:rPr>
          <w:t>Assessment of Nutritional Status of School going Children Aged 06 – 14 Years in Sialkot, Pakistan</w:t>
        </w:r>
      </w:p>
      <w:p w14:paraId="524190D9" w14:textId="77777777" w:rsidR="00285A2A" w:rsidRDefault="00285A2A" w:rsidP="00416F74">
        <w:pPr>
          <w:pStyle w:val="BodyText"/>
          <w:spacing w:after="0"/>
          <w:ind w:right="104"/>
          <w:jc w:val="right"/>
          <w:rPr>
            <w:noProof/>
          </w:rPr>
        </w:pPr>
        <w:r>
          <w:fldChar w:fldCharType="begin"/>
        </w:r>
        <w:r>
          <w:instrText xml:space="preserve"> PAGE   \* MERGEFORMAT </w:instrText>
        </w:r>
        <w:r>
          <w:fldChar w:fldCharType="separate"/>
        </w:r>
        <w:r>
          <w:rPr>
            <w:noProof/>
          </w:rPr>
          <w:t>18</w:t>
        </w:r>
        <w:r>
          <w:rPr>
            <w:noProof/>
          </w:rPr>
          <w:fldChar w:fldCharType="end"/>
        </w:r>
      </w:p>
      <w:p w14:paraId="385EAF1F" w14:textId="77777777" w:rsidR="00285A2A" w:rsidRDefault="00285A2A" w:rsidP="00416F74">
        <w:pPr>
          <w:pStyle w:val="BodyText"/>
          <w:spacing w:after="0"/>
          <w:ind w:right="104"/>
          <w:jc w:val="right"/>
        </w:pPr>
      </w:p>
    </w:sdtContent>
  </w:sdt>
  <w:p w14:paraId="23710D62" w14:textId="77777777" w:rsidR="00285A2A" w:rsidRDefault="00285A2A">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8129E"/>
    <w:multiLevelType w:val="hybridMultilevel"/>
    <w:tmpl w:val="D0F4D360"/>
    <w:lvl w:ilvl="0" w:tplc="2E38790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C0CC2F2">
      <w:start w:val="1"/>
      <w:numFmt w:val="decimal"/>
      <w:lvlText w:val="%4."/>
      <w:lvlJc w:val="left"/>
      <w:pPr>
        <w:ind w:left="36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61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2A"/>
    <w:rsid w:val="00285A2A"/>
    <w:rsid w:val="00BB149E"/>
    <w:rsid w:val="00D47C80"/>
    <w:rsid w:val="00D52150"/>
    <w:rsid w:val="00E37AF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FC92"/>
  <w15:chartTrackingRefBased/>
  <w15:docId w15:val="{B8F4D719-34CB-437E-BB46-43D9C4A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2A"/>
    <w:pPr>
      <w:spacing w:before="0" w:beforeAutospacing="0" w:after="200" w:afterAutospacing="0" w:line="276" w:lineRule="auto"/>
      <w:jc w:val="left"/>
    </w:pPr>
    <w:rPr>
      <w:rFonts w:ascii="Times New Roman" w:eastAsia="Times New Roman" w:hAnsi="Times New Roman" w:cs="Times New Roman"/>
      <w:color w:val="000000" w:themeColor="text1"/>
      <w:sz w:val="24"/>
      <w:szCs w:val="24"/>
      <w:lang w:val="en-US"/>
    </w:rPr>
  </w:style>
  <w:style w:type="paragraph" w:styleId="Heading1">
    <w:name w:val="heading 1"/>
    <w:basedOn w:val="Normal"/>
    <w:next w:val="Normal"/>
    <w:link w:val="Heading1Char"/>
    <w:uiPriority w:val="9"/>
    <w:qFormat/>
    <w:rsid w:val="00285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2A"/>
    <w:rPr>
      <w:rFonts w:eastAsiaTheme="majorEastAsia" w:cstheme="majorBidi"/>
      <w:color w:val="272727" w:themeColor="text1" w:themeTint="D8"/>
    </w:rPr>
  </w:style>
  <w:style w:type="paragraph" w:styleId="Title">
    <w:name w:val="Title"/>
    <w:basedOn w:val="Normal"/>
    <w:next w:val="Normal"/>
    <w:link w:val="TitleChar"/>
    <w:uiPriority w:val="10"/>
    <w:qFormat/>
    <w:rsid w:val="00285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5A2A"/>
    <w:rPr>
      <w:i/>
      <w:iCs/>
      <w:color w:val="404040" w:themeColor="text1" w:themeTint="BF"/>
    </w:rPr>
  </w:style>
  <w:style w:type="paragraph" w:styleId="ListParagraph">
    <w:name w:val="List Paragraph"/>
    <w:basedOn w:val="Normal"/>
    <w:link w:val="ListParagraphChar"/>
    <w:uiPriority w:val="34"/>
    <w:qFormat/>
    <w:rsid w:val="00285A2A"/>
    <w:pPr>
      <w:ind w:left="720"/>
      <w:contextualSpacing/>
    </w:pPr>
  </w:style>
  <w:style w:type="character" w:styleId="IntenseEmphasis">
    <w:name w:val="Intense Emphasis"/>
    <w:basedOn w:val="DefaultParagraphFont"/>
    <w:uiPriority w:val="21"/>
    <w:qFormat/>
    <w:rsid w:val="00285A2A"/>
    <w:rPr>
      <w:i/>
      <w:iCs/>
      <w:color w:val="2F5496" w:themeColor="accent1" w:themeShade="BF"/>
    </w:rPr>
  </w:style>
  <w:style w:type="paragraph" w:styleId="IntenseQuote">
    <w:name w:val="Intense Quote"/>
    <w:basedOn w:val="Normal"/>
    <w:next w:val="Normal"/>
    <w:link w:val="IntenseQuoteChar"/>
    <w:uiPriority w:val="30"/>
    <w:qFormat/>
    <w:rsid w:val="00285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A2A"/>
    <w:rPr>
      <w:i/>
      <w:iCs/>
      <w:color w:val="2F5496" w:themeColor="accent1" w:themeShade="BF"/>
    </w:rPr>
  </w:style>
  <w:style w:type="character" w:styleId="IntenseReference">
    <w:name w:val="Intense Reference"/>
    <w:basedOn w:val="DefaultParagraphFont"/>
    <w:uiPriority w:val="32"/>
    <w:qFormat/>
    <w:rsid w:val="00285A2A"/>
    <w:rPr>
      <w:b/>
      <w:bCs/>
      <w:smallCaps/>
      <w:color w:val="2F5496" w:themeColor="accent1" w:themeShade="BF"/>
      <w:spacing w:val="5"/>
    </w:rPr>
  </w:style>
  <w:style w:type="table" w:styleId="TableGrid">
    <w:name w:val="Table Grid"/>
    <w:basedOn w:val="TableNormal"/>
    <w:uiPriority w:val="59"/>
    <w:rsid w:val="00285A2A"/>
    <w:pPr>
      <w:spacing w:before="0" w:beforeAutospacing="0" w:after="0" w:afterAutospacing="0"/>
      <w:jc w:val="left"/>
    </w:pPr>
    <w:rPr>
      <w:rFonts w:ascii="Times New Roman" w:eastAsia="Times New Roman" w:hAnsi="Times New Roman" w:cs="Times New Roman"/>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85A2A"/>
  </w:style>
  <w:style w:type="paragraph" w:styleId="BodyText">
    <w:name w:val="Body Text"/>
    <w:basedOn w:val="Normal"/>
    <w:link w:val="BodyTextChar"/>
    <w:uiPriority w:val="1"/>
    <w:qFormat/>
    <w:rsid w:val="00285A2A"/>
    <w:rPr>
      <w:color w:val="auto"/>
    </w:rPr>
  </w:style>
  <w:style w:type="character" w:customStyle="1" w:styleId="BodyTextChar">
    <w:name w:val="Body Text Char"/>
    <w:basedOn w:val="DefaultParagraphFont"/>
    <w:link w:val="BodyText"/>
    <w:uiPriority w:val="1"/>
    <w:rsid w:val="00285A2A"/>
    <w:rPr>
      <w:rFonts w:ascii="Times New Roman" w:eastAsia="Times New Roman" w:hAnsi="Times New Roman" w:cs="Times New Roman"/>
      <w:sz w:val="24"/>
      <w:szCs w:val="24"/>
      <w:lang w:val="en-US"/>
    </w:rPr>
  </w:style>
  <w:style w:type="paragraph" w:customStyle="1" w:styleId="Default">
    <w:name w:val="Default"/>
    <w:rsid w:val="00285A2A"/>
    <w:pPr>
      <w:autoSpaceDE w:val="0"/>
      <w:autoSpaceDN w:val="0"/>
      <w:adjustRightInd w:val="0"/>
      <w:spacing w:before="0" w:beforeAutospacing="0" w:after="0" w:afterAutospacing="0"/>
      <w:jc w:val="left"/>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12061</Characters>
  <Application>Microsoft Office Word</Application>
  <DocSecurity>0</DocSecurity>
  <Lines>100</Lines>
  <Paragraphs>28</Paragraphs>
  <ScaleCrop>false</ScaleCrop>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SHOAIB</dc:creator>
  <cp:keywords/>
  <dc:description/>
  <cp:lastModifiedBy>MUHAMMAD SHOAIB</cp:lastModifiedBy>
  <cp:revision>1</cp:revision>
  <dcterms:created xsi:type="dcterms:W3CDTF">2025-11-23T15:59:00Z</dcterms:created>
  <dcterms:modified xsi:type="dcterms:W3CDTF">2025-11-23T15:59:00Z</dcterms:modified>
</cp:coreProperties>
</file>